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7" w:rsidRPr="00AA15BD" w:rsidRDefault="00DE3717" w:rsidP="00AA15BD">
      <w:pPr>
        <w:jc w:val="right"/>
        <w:rPr>
          <w:rFonts w:ascii="Times New Roman" w:hAnsi="Times New Roman" w:cs="Times New Roman"/>
          <w:sz w:val="28"/>
          <w:szCs w:val="28"/>
        </w:rPr>
      </w:pPr>
      <w:r w:rsidRPr="000631B3">
        <w:rPr>
          <w:rFonts w:ascii="Times New Roman" w:hAnsi="Times New Roman" w:cs="Times New Roman"/>
          <w:sz w:val="28"/>
          <w:szCs w:val="28"/>
        </w:rPr>
        <w:t>Приложение №</w:t>
      </w:r>
      <w:r w:rsidR="00D54AA1" w:rsidRPr="000631B3">
        <w:rPr>
          <w:rFonts w:ascii="Times New Roman" w:hAnsi="Times New Roman" w:cs="Times New Roman"/>
          <w:sz w:val="28"/>
          <w:szCs w:val="28"/>
        </w:rPr>
        <w:t>1</w:t>
      </w:r>
      <w:r w:rsidR="00635ED2" w:rsidRPr="000631B3">
        <w:rPr>
          <w:rFonts w:ascii="Times New Roman" w:hAnsi="Times New Roman" w:cs="Times New Roman"/>
          <w:sz w:val="28"/>
          <w:szCs w:val="28"/>
        </w:rPr>
        <w:t>4</w:t>
      </w:r>
    </w:p>
    <w:p w:rsidR="000245A8" w:rsidRPr="007D6808" w:rsidRDefault="000245A8" w:rsidP="00CB68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5A8">
        <w:rPr>
          <w:rFonts w:ascii="Times New Roman" w:eastAsia="Calibri" w:hAnsi="Times New Roman"/>
          <w:b/>
          <w:bCs/>
          <w:sz w:val="28"/>
          <w:szCs w:val="28"/>
        </w:rPr>
        <w:t xml:space="preserve">Порядок расчета и оплаты медицинской помощи, оказываемой в </w:t>
      </w:r>
      <w:r w:rsidR="007D6808">
        <w:rPr>
          <w:rFonts w:ascii="Times New Roman" w:eastAsia="Calibri" w:hAnsi="Times New Roman"/>
          <w:b/>
          <w:bCs/>
          <w:sz w:val="28"/>
          <w:szCs w:val="28"/>
        </w:rPr>
        <w:t xml:space="preserve">амбулаторных </w:t>
      </w:r>
      <w:r w:rsidR="007D6808" w:rsidRPr="007D6808">
        <w:rPr>
          <w:rFonts w:ascii="Times New Roman" w:eastAsia="Calibri" w:hAnsi="Times New Roman"/>
          <w:b/>
          <w:bCs/>
          <w:sz w:val="28"/>
          <w:szCs w:val="28"/>
        </w:rPr>
        <w:t xml:space="preserve">условиях </w:t>
      </w:r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proofErr w:type="spellStart"/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>подушевому</w:t>
      </w:r>
      <w:proofErr w:type="spellEnd"/>
      <w:r w:rsidR="007D6808" w:rsidRPr="007D6808">
        <w:rPr>
          <w:rFonts w:ascii="Times New Roman" w:hAnsi="Times New Roman"/>
          <w:b/>
          <w:color w:val="000000"/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</w:t>
      </w:r>
      <w:r w:rsidR="007D6808" w:rsidRPr="007D6808">
        <w:rPr>
          <w:rFonts w:ascii="Times New Roman" w:eastAsia="Calibri" w:hAnsi="Times New Roman" w:cs="Times New Roman"/>
          <w:b/>
          <w:sz w:val="28"/>
          <w:szCs w:val="28"/>
        </w:rPr>
        <w:t>обращение (законченный случай)</w:t>
      </w:r>
    </w:p>
    <w:p w:rsidR="000245A8" w:rsidRDefault="00CB6833" w:rsidP="007D6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sz w:val="28"/>
          <w:szCs w:val="28"/>
        </w:rPr>
        <w:t>1.</w:t>
      </w:r>
      <w:r w:rsidR="000245A8" w:rsidRPr="007D6808">
        <w:rPr>
          <w:rFonts w:ascii="Times New Roman" w:eastAsia="Calibri" w:hAnsi="Times New Roman" w:cs="Times New Roman"/>
          <w:sz w:val="28"/>
          <w:szCs w:val="28"/>
        </w:rPr>
        <w:t xml:space="preserve">Оплата медицинской помощи, оказанной в амбулаторных условиях, по </w:t>
      </w:r>
      <w:proofErr w:type="spellStart"/>
      <w:r w:rsidR="000245A8" w:rsidRPr="007D6808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="000245A8" w:rsidRPr="007D6808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</w:t>
      </w:r>
      <w:r w:rsidR="007D6808" w:rsidRPr="007D6808">
        <w:rPr>
          <w:rFonts w:ascii="Times New Roman" w:eastAsia="Calibri" w:hAnsi="Times New Roman" w:cs="Times New Roman"/>
          <w:sz w:val="28"/>
          <w:szCs w:val="28"/>
        </w:rPr>
        <w:t>на прикрепившихся лиц в сочетании с оплатой за единицу объема медицинской помощи - за медицинскую услугу, за посещение, за обращение (законченный случай</w:t>
      </w:r>
      <w:proofErr w:type="gramStart"/>
      <w:r w:rsidR="007D6808" w:rsidRPr="007D6808">
        <w:rPr>
          <w:rFonts w:ascii="Times New Roman" w:eastAsia="Calibri" w:hAnsi="Times New Roman" w:cs="Times New Roman"/>
          <w:sz w:val="28"/>
          <w:szCs w:val="28"/>
        </w:rPr>
        <w:t>)</w:t>
      </w:r>
      <w:r w:rsidR="000245A8" w:rsidRPr="004C39A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0245A8" w:rsidRPr="004C39AF">
        <w:rPr>
          <w:rFonts w:ascii="Times New Roman" w:eastAsia="Calibri" w:hAnsi="Times New Roman" w:cs="Times New Roman"/>
          <w:sz w:val="28"/>
          <w:szCs w:val="28"/>
        </w:rPr>
        <w:t xml:space="preserve">спользуется при оплате амбулаторной медицинской помощи, оказанной лицам, застрахованным на территории Республики Дагестан, МО в соответствии с Перечнем </w:t>
      </w:r>
      <w:r w:rsidR="003C2B62">
        <w:rPr>
          <w:rFonts w:ascii="Times New Roman" w:eastAsia="Calibri" w:hAnsi="Times New Roman" w:cs="Times New Roman"/>
          <w:sz w:val="28"/>
          <w:szCs w:val="28"/>
        </w:rPr>
        <w:t>МО</w:t>
      </w:r>
      <w:r w:rsidR="000245A8" w:rsidRPr="004C39AF">
        <w:rPr>
          <w:rFonts w:ascii="Times New Roman" w:eastAsia="Calibri" w:hAnsi="Times New Roman" w:cs="Times New Roman"/>
          <w:sz w:val="28"/>
          <w:szCs w:val="28"/>
        </w:rPr>
        <w:t xml:space="preserve">, участвующих в </w:t>
      </w:r>
      <w:proofErr w:type="spellStart"/>
      <w:r w:rsidR="000245A8" w:rsidRPr="004C39AF">
        <w:rPr>
          <w:rFonts w:ascii="Times New Roman" w:eastAsia="Calibri" w:hAnsi="Times New Roman" w:cs="Times New Roman"/>
          <w:sz w:val="28"/>
          <w:szCs w:val="28"/>
        </w:rPr>
        <w:t>подушевом</w:t>
      </w:r>
      <w:proofErr w:type="spellEnd"/>
      <w:r w:rsidR="00C7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A8" w:rsidRPr="004C39A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финансировании амбулаторной медицинской помощи, оказанной в сфере ОМС (Приложение №12).</w:t>
      </w:r>
    </w:p>
    <w:p w:rsidR="00521039" w:rsidRPr="00521039" w:rsidRDefault="007D6808" w:rsidP="0052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21039" w:rsidRPr="00521039">
        <w:rPr>
          <w:rFonts w:ascii="Times New Roman" w:eastAsia="Calibri" w:hAnsi="Times New Roman" w:cs="Times New Roman"/>
          <w:sz w:val="28"/>
          <w:szCs w:val="28"/>
        </w:rPr>
        <w:t xml:space="preserve">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средний размер финансового обеспечения медицинской помощи, оказанной в амбулаторных условиях </w:t>
      </w:r>
      <w:r w:rsidR="003C2B62">
        <w:rPr>
          <w:rFonts w:ascii="Times New Roman" w:eastAsia="Calibri" w:hAnsi="Times New Roman" w:cs="Times New Roman"/>
          <w:sz w:val="28"/>
          <w:szCs w:val="28"/>
        </w:rPr>
        <w:t>МО</w:t>
      </w:r>
      <w:r w:rsidR="00521039" w:rsidRPr="00521039">
        <w:rPr>
          <w:rFonts w:ascii="Times New Roman" w:eastAsia="Calibri" w:hAnsi="Times New Roman" w:cs="Times New Roman"/>
          <w:sz w:val="28"/>
          <w:szCs w:val="28"/>
        </w:rPr>
        <w:t xml:space="preserve">, участвующими в реализации территориальной программы обязательного медицинского страхования </w:t>
      </w:r>
      <w:r w:rsidR="00B405B0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 w:rsidR="00521039" w:rsidRPr="00521039">
        <w:rPr>
          <w:rFonts w:ascii="Times New Roman" w:eastAsia="Calibri" w:hAnsi="Times New Roman" w:cs="Times New Roman"/>
          <w:sz w:val="28"/>
          <w:szCs w:val="28"/>
        </w:rPr>
        <w:t>, в расчете на одно застрахованное лицо по следующей формуле:</w:t>
      </w:r>
    </w:p>
    <w:p w:rsidR="00521039" w:rsidRPr="00521039" w:rsidRDefault="00521039" w:rsidP="0052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039" w:rsidRPr="00521039" w:rsidRDefault="00521039" w:rsidP="007D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0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96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808">
        <w:rPr>
          <w:rFonts w:ascii="Times New Roman" w:eastAsia="Calibri" w:hAnsi="Times New Roman" w:cs="Times New Roman"/>
          <w:sz w:val="28"/>
          <w:szCs w:val="28"/>
        </w:rPr>
        <w:t xml:space="preserve"> где: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7767"/>
      </w:tblGrid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090" cy="241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521039" w:rsidRPr="00521039" w:rsidRDefault="00521039" w:rsidP="00B4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</w:t>
            </w:r>
            <w:r w:rsidR="00B405B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Дагестан</w:t>
            </w: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, в расчете на одно застрахованное лицо, рублей;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НоПРОФ</w:t>
            </w:r>
            <w:proofErr w:type="spellEnd"/>
          </w:p>
        </w:tc>
        <w:tc>
          <w:tcPr>
            <w:tcW w:w="7767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норматив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НоОЗ</w:t>
            </w:r>
            <w:proofErr w:type="spellEnd"/>
          </w:p>
        </w:tc>
        <w:tc>
          <w:tcPr>
            <w:tcW w:w="7767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норматив объема медицинской помощи, оказанной в </w:t>
            </w: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НоНЕОТЛ</w:t>
            </w:r>
            <w:proofErr w:type="spellEnd"/>
          </w:p>
        </w:tc>
        <w:tc>
          <w:tcPr>
            <w:tcW w:w="7767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НфзПРОФ</w:t>
            </w:r>
            <w:proofErr w:type="spellEnd"/>
          </w:p>
        </w:tc>
        <w:tc>
          <w:tcPr>
            <w:tcW w:w="7767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норматив финансовых затрат на единицу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НфзОЗ</w:t>
            </w:r>
            <w:proofErr w:type="spellEnd"/>
          </w:p>
        </w:tc>
        <w:tc>
          <w:tcPr>
            <w:tcW w:w="7767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НфзНЕОТЛ</w:t>
            </w:r>
            <w:proofErr w:type="spellEnd"/>
          </w:p>
        </w:tc>
        <w:tc>
          <w:tcPr>
            <w:tcW w:w="7767" w:type="dxa"/>
            <w:vAlign w:val="center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ОСМТР</w:t>
            </w:r>
          </w:p>
        </w:tc>
        <w:tc>
          <w:tcPr>
            <w:tcW w:w="7767" w:type="dxa"/>
          </w:tcPr>
          <w:p w:rsidR="00521039" w:rsidRPr="00521039" w:rsidRDefault="00521039" w:rsidP="00B4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пределами </w:t>
            </w:r>
            <w:r w:rsidR="00B405B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Дагестан</w:t>
            </w: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, на территории которо</w:t>
            </w:r>
            <w:r w:rsidR="00B405B0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выдан полис обязательного медицинского страхования, рублей;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Чз</w:t>
            </w:r>
            <w:proofErr w:type="spellEnd"/>
          </w:p>
        </w:tc>
        <w:tc>
          <w:tcPr>
            <w:tcW w:w="7767" w:type="dxa"/>
            <w:vAlign w:val="bottom"/>
          </w:tcPr>
          <w:p w:rsidR="00521039" w:rsidRPr="00521039" w:rsidRDefault="00521039" w:rsidP="00B4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застрахованного населения </w:t>
            </w:r>
            <w:r w:rsidR="00B405B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Дагестан</w:t>
            </w: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, человек.</w:t>
            </w:r>
          </w:p>
        </w:tc>
      </w:tr>
    </w:tbl>
    <w:p w:rsidR="00521039" w:rsidRPr="00521039" w:rsidRDefault="00521039" w:rsidP="007D6808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039">
        <w:rPr>
          <w:rFonts w:ascii="Times New Roman" w:eastAsia="Calibri" w:hAnsi="Times New Roman" w:cs="Times New Roman"/>
          <w:sz w:val="28"/>
          <w:szCs w:val="28"/>
        </w:rPr>
        <w:t xml:space="preserve">Исходя из среднего размера финансового обеспечения медицинской </w:t>
      </w:r>
      <w:r w:rsidRPr="005210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</w:t>
      </w:r>
      <w:r w:rsidR="00B405B0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 w:rsidRPr="00521039">
        <w:rPr>
          <w:rFonts w:ascii="Times New Roman" w:eastAsia="Calibri" w:hAnsi="Times New Roman" w:cs="Times New Roman"/>
          <w:sz w:val="28"/>
          <w:szCs w:val="28"/>
        </w:rPr>
        <w:t xml:space="preserve">, в расчете на одно застрахованное лицо определяется базовый (средний) </w:t>
      </w:r>
      <w:proofErr w:type="spellStart"/>
      <w:r w:rsidRPr="00521039">
        <w:rPr>
          <w:rFonts w:ascii="Times New Roman" w:eastAsia="Calibri" w:hAnsi="Times New Roman" w:cs="Times New Roman"/>
          <w:sz w:val="28"/>
          <w:szCs w:val="28"/>
        </w:rPr>
        <w:t>подушевой</w:t>
      </w:r>
      <w:proofErr w:type="spellEnd"/>
      <w:r w:rsidRPr="00521039">
        <w:rPr>
          <w:rFonts w:ascii="Times New Roman" w:eastAsia="Calibri" w:hAnsi="Times New Roman" w:cs="Times New Roman"/>
          <w:sz w:val="28"/>
          <w:szCs w:val="28"/>
        </w:rPr>
        <w:t xml:space="preserve"> норматив финансирования медицинской помощи, оказываемой в амбулаторных условиях, по следующей формуле:</w:t>
      </w:r>
    </w:p>
    <w:p w:rsidR="00521039" w:rsidRPr="00521039" w:rsidRDefault="00521039" w:rsidP="0052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039" w:rsidRPr="00521039" w:rsidRDefault="00521039" w:rsidP="0052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0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27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39">
        <w:rPr>
          <w:rFonts w:ascii="Times New Roman" w:eastAsia="Calibri" w:hAnsi="Times New Roman" w:cs="Times New Roman"/>
          <w:sz w:val="28"/>
          <w:szCs w:val="28"/>
        </w:rPr>
        <w:t xml:space="preserve"> где:</w:t>
      </w:r>
    </w:p>
    <w:p w:rsidR="00521039" w:rsidRPr="00521039" w:rsidRDefault="00521039" w:rsidP="0052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7767"/>
      </w:tblGrid>
      <w:tr w:rsidR="00521039" w:rsidRPr="00521039" w:rsidTr="00A96195">
        <w:tc>
          <w:tcPr>
            <w:tcW w:w="1301" w:type="dxa"/>
            <w:vAlign w:val="center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ПНБАЗ</w:t>
            </w:r>
          </w:p>
        </w:tc>
        <w:tc>
          <w:tcPr>
            <w:tcW w:w="7767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(средний) </w:t>
            </w:r>
            <w:proofErr w:type="spellStart"/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 финансирования, рублей;</w:t>
            </w:r>
          </w:p>
        </w:tc>
      </w:tr>
      <w:tr w:rsidR="00521039" w:rsidRPr="00521039" w:rsidTr="00A96195">
        <w:tc>
          <w:tcPr>
            <w:tcW w:w="1301" w:type="dxa"/>
          </w:tcPr>
          <w:p w:rsidR="00521039" w:rsidRPr="00521039" w:rsidRDefault="00521039" w:rsidP="005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4"/>
                <w:szCs w:val="28"/>
              </w:rPr>
              <w:t>ОСЕО</w:t>
            </w:r>
          </w:p>
        </w:tc>
        <w:tc>
          <w:tcPr>
            <w:tcW w:w="7767" w:type="dxa"/>
            <w:vAlign w:val="bottom"/>
          </w:tcPr>
          <w:p w:rsidR="00521039" w:rsidRPr="00521039" w:rsidRDefault="00521039" w:rsidP="009B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помощи, застрахованным в </w:t>
            </w:r>
            <w:r w:rsidR="00B405B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Республике Дагестан</w:t>
            </w:r>
            <w:r w:rsidR="009B1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лицам.</w:t>
            </w:r>
            <w:bookmarkStart w:id="0" w:name="_GoBack"/>
            <w:bookmarkEnd w:id="0"/>
          </w:p>
        </w:tc>
      </w:tr>
    </w:tbl>
    <w:p w:rsidR="00521039" w:rsidRPr="007D6808" w:rsidRDefault="00521039" w:rsidP="007D68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77E00" w:rsidRPr="007D6808" w:rsidRDefault="00477E00" w:rsidP="007D68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D6808">
        <w:rPr>
          <w:rFonts w:ascii="Times New Roman" w:hAnsi="Times New Roman" w:cs="Times New Roman"/>
          <w:sz w:val="28"/>
        </w:rPr>
        <w:t>подушевой</w:t>
      </w:r>
      <w:proofErr w:type="spellEnd"/>
      <w:r w:rsidRPr="007D6808">
        <w:rPr>
          <w:rFonts w:ascii="Times New Roman" w:hAnsi="Times New Roman" w:cs="Times New Roman"/>
          <w:sz w:val="28"/>
        </w:rPr>
        <w:t xml:space="preserve"> норматив финансирования на прикрепившихся лиц </w:t>
      </w:r>
      <w:r w:rsidRPr="007D6808">
        <w:rPr>
          <w:rFonts w:ascii="Times New Roman" w:hAnsi="Times New Roman" w:cs="Times New Roman"/>
          <w:sz w:val="28"/>
        </w:rPr>
        <w:br/>
        <w:t>не включаются:</w:t>
      </w:r>
    </w:p>
    <w:p w:rsidR="00477E00" w:rsidRPr="007D6808" w:rsidRDefault="00477E00" w:rsidP="007D6808">
      <w:pPr>
        <w:pStyle w:val="ConsPlusNormal"/>
        <w:numPr>
          <w:ilvl w:val="0"/>
          <w:numId w:val="1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</w:rPr>
        <w:t xml:space="preserve">расходы на финансовое обеспечение мероприятий по проведению всех видов диспансеризации и профилактических осмотров отдельных категорий граждан, </w:t>
      </w:r>
      <w:proofErr w:type="gramStart"/>
      <w:r w:rsidRPr="007D6808">
        <w:rPr>
          <w:rFonts w:ascii="Times New Roman" w:hAnsi="Times New Roman" w:cs="Times New Roman"/>
          <w:sz w:val="28"/>
        </w:rPr>
        <w:t>порядки</w:t>
      </w:r>
      <w:proofErr w:type="gramEnd"/>
      <w:r w:rsidRPr="007D6808">
        <w:rPr>
          <w:rFonts w:ascii="Times New Roman" w:hAnsi="Times New Roman" w:cs="Times New Roman"/>
          <w:sz w:val="28"/>
        </w:rPr>
        <w:t xml:space="preserve"> проведения которых установлены нормативно-правовыми актами;</w:t>
      </w:r>
    </w:p>
    <w:p w:rsidR="00477E00" w:rsidRPr="007D6808" w:rsidRDefault="00477E00" w:rsidP="007D6808">
      <w:pPr>
        <w:pStyle w:val="ConsPlusNormal"/>
        <w:numPr>
          <w:ilvl w:val="0"/>
          <w:numId w:val="1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</w:rPr>
        <w:t>расходы на оплату диализа в амбулаторных условиях;</w:t>
      </w:r>
    </w:p>
    <w:p w:rsidR="00477E00" w:rsidRPr="007D6808" w:rsidRDefault="00477E00" w:rsidP="007D6808">
      <w:pPr>
        <w:pStyle w:val="ConsPlusNormal"/>
        <w:numPr>
          <w:ilvl w:val="0"/>
          <w:numId w:val="1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</w:rPr>
        <w:t>расходы на медицинскую помощь, оказываемую в неотложной форме;</w:t>
      </w:r>
    </w:p>
    <w:p w:rsidR="00477E00" w:rsidRPr="007D6808" w:rsidRDefault="00477E00" w:rsidP="007D6808">
      <w:pPr>
        <w:pStyle w:val="ConsPlusNormal"/>
        <w:numPr>
          <w:ilvl w:val="0"/>
          <w:numId w:val="1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</w:rPr>
        <w:t>расходы на оплату</w:t>
      </w:r>
      <w:r w:rsidR="003C2B62" w:rsidRPr="007D6808">
        <w:rPr>
          <w:rFonts w:ascii="Times New Roman" w:hAnsi="Times New Roman" w:cs="Times New Roman"/>
          <w:sz w:val="28"/>
        </w:rPr>
        <w:t>медицинск</w:t>
      </w:r>
      <w:r w:rsidR="003C2B62">
        <w:rPr>
          <w:rFonts w:ascii="Times New Roman" w:hAnsi="Times New Roman" w:cs="Times New Roman"/>
          <w:sz w:val="28"/>
        </w:rPr>
        <w:t>ой помощи по профилю «Стоматология»</w:t>
      </w:r>
      <w:r w:rsidRPr="007D6808">
        <w:rPr>
          <w:rFonts w:ascii="Times New Roman" w:hAnsi="Times New Roman" w:cs="Times New Roman"/>
          <w:sz w:val="28"/>
        </w:rPr>
        <w:t>;</w:t>
      </w:r>
    </w:p>
    <w:p w:rsidR="00FF1549" w:rsidRDefault="00477E00" w:rsidP="00FF1549">
      <w:pPr>
        <w:pStyle w:val="ConsPlusNormal"/>
        <w:numPr>
          <w:ilvl w:val="0"/>
          <w:numId w:val="1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</w:rPr>
        <w:t xml:space="preserve">расходы на </w:t>
      </w:r>
      <w:r w:rsidR="003C2B62">
        <w:rPr>
          <w:rFonts w:ascii="Times New Roman" w:hAnsi="Times New Roman" w:cs="Times New Roman"/>
          <w:sz w:val="28"/>
        </w:rPr>
        <w:t xml:space="preserve">оплату </w:t>
      </w:r>
      <w:r w:rsidRPr="007D6808">
        <w:rPr>
          <w:rFonts w:ascii="Times New Roman" w:hAnsi="Times New Roman" w:cs="Times New Roman"/>
          <w:sz w:val="28"/>
        </w:rPr>
        <w:t>медицинск</w:t>
      </w:r>
      <w:r w:rsidR="003C2B62">
        <w:rPr>
          <w:rFonts w:ascii="Times New Roman" w:hAnsi="Times New Roman" w:cs="Times New Roman"/>
          <w:sz w:val="28"/>
        </w:rPr>
        <w:t>ой</w:t>
      </w:r>
      <w:r w:rsidRPr="007D6808">
        <w:rPr>
          <w:rFonts w:ascii="Times New Roman" w:hAnsi="Times New Roman" w:cs="Times New Roman"/>
          <w:sz w:val="28"/>
        </w:rPr>
        <w:t xml:space="preserve"> помощ</w:t>
      </w:r>
      <w:r w:rsidR="003C2B62">
        <w:rPr>
          <w:rFonts w:ascii="Times New Roman" w:hAnsi="Times New Roman" w:cs="Times New Roman"/>
          <w:sz w:val="28"/>
        </w:rPr>
        <w:t>и по профилю «А</w:t>
      </w:r>
      <w:r w:rsidRPr="007D6808">
        <w:rPr>
          <w:rFonts w:ascii="Times New Roman" w:hAnsi="Times New Roman" w:cs="Times New Roman"/>
          <w:sz w:val="28"/>
        </w:rPr>
        <w:t>кушерство и гинекология»;</w:t>
      </w:r>
      <w:r w:rsidR="00FF1549" w:rsidRPr="00FF1549">
        <w:rPr>
          <w:rFonts w:ascii="Times New Roman" w:hAnsi="Times New Roman" w:cs="Times New Roman"/>
          <w:sz w:val="28"/>
        </w:rPr>
        <w:t xml:space="preserve"> </w:t>
      </w:r>
    </w:p>
    <w:p w:rsidR="00E9134B" w:rsidRPr="00036A27" w:rsidRDefault="00E9134B" w:rsidP="007D68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6A27">
        <w:rPr>
          <w:rFonts w:ascii="Times New Roman" w:hAnsi="Times New Roman" w:cs="Times New Roman"/>
          <w:sz w:val="28"/>
        </w:rPr>
        <w:t xml:space="preserve">Также в </w:t>
      </w:r>
      <w:proofErr w:type="spellStart"/>
      <w:r w:rsidRPr="00036A27">
        <w:rPr>
          <w:rFonts w:ascii="Times New Roman" w:hAnsi="Times New Roman" w:cs="Times New Roman"/>
          <w:sz w:val="28"/>
        </w:rPr>
        <w:t>подушевой</w:t>
      </w:r>
      <w:proofErr w:type="spellEnd"/>
      <w:r w:rsidRPr="00036A27">
        <w:rPr>
          <w:rFonts w:ascii="Times New Roman" w:hAnsi="Times New Roman" w:cs="Times New Roman"/>
          <w:sz w:val="28"/>
        </w:rPr>
        <w:t xml:space="preserve">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(заболевания, передаваемые половым путем, туберкулез, ВИЧ-инфекции и синдром приобретенного иммунодефицита, психические расстройства и расстройства поведения)</w:t>
      </w:r>
      <w:r>
        <w:rPr>
          <w:rFonts w:ascii="Times New Roman" w:hAnsi="Times New Roman" w:cs="Times New Roman"/>
          <w:sz w:val="28"/>
        </w:rPr>
        <w:t>.</w:t>
      </w:r>
    </w:p>
    <w:p w:rsidR="00E9134B" w:rsidRDefault="00E9134B" w:rsidP="00E9134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единиц объема медицинской помощи, применяемых в амбулаторных условиях и включенных в расчет подушевого финансирования на прикрепившихся лиц:</w:t>
      </w:r>
    </w:p>
    <w:p w:rsidR="00E9134B" w:rsidRPr="001D0FB0" w:rsidRDefault="00E9134B" w:rsidP="00E9134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обращение по </w:t>
      </w:r>
      <w:r w:rsidR="00477E00">
        <w:rPr>
          <w:rFonts w:ascii="Times New Roman" w:hAnsi="Times New Roman" w:cs="Times New Roman"/>
          <w:sz w:val="28"/>
        </w:rPr>
        <w:t>поводу заболевания к врачу любой специальности</w:t>
      </w:r>
      <w:r w:rsidR="001D0FB0">
        <w:rPr>
          <w:rFonts w:ascii="Times New Roman" w:hAnsi="Times New Roman" w:cs="Times New Roman"/>
          <w:sz w:val="28"/>
        </w:rPr>
        <w:t xml:space="preserve">, за </w:t>
      </w:r>
      <w:r w:rsidR="001D0FB0" w:rsidRPr="001D0FB0">
        <w:rPr>
          <w:rFonts w:ascii="Times New Roman" w:hAnsi="Times New Roman" w:cs="Times New Roman"/>
          <w:sz w:val="28"/>
        </w:rPr>
        <w:t>исключением врачей по специальностям «Стоматология», «Акушерство и гинекология»</w:t>
      </w:r>
      <w:r w:rsidR="00C76E11">
        <w:rPr>
          <w:rFonts w:ascii="Times New Roman" w:hAnsi="Times New Roman" w:cs="Times New Roman"/>
          <w:sz w:val="28"/>
        </w:rPr>
        <w:t>;</w:t>
      </w:r>
    </w:p>
    <w:p w:rsidR="00E9134B" w:rsidRDefault="00E9134B" w:rsidP="001D0FB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посещение с профилактическими и иными целями </w:t>
      </w:r>
      <w:r w:rsidR="00477E00">
        <w:rPr>
          <w:rFonts w:ascii="Times New Roman" w:hAnsi="Times New Roman" w:cs="Times New Roman"/>
          <w:sz w:val="28"/>
        </w:rPr>
        <w:t>врача любой специа</w:t>
      </w:r>
      <w:r w:rsidR="007D6808">
        <w:rPr>
          <w:rFonts w:ascii="Times New Roman" w:hAnsi="Times New Roman" w:cs="Times New Roman"/>
          <w:sz w:val="28"/>
        </w:rPr>
        <w:t>льности</w:t>
      </w:r>
      <w:proofErr w:type="gramStart"/>
      <w:r w:rsidR="001D0FB0">
        <w:rPr>
          <w:rFonts w:ascii="Times New Roman" w:hAnsi="Times New Roman" w:cs="Times New Roman"/>
          <w:sz w:val="28"/>
        </w:rPr>
        <w:t>,з</w:t>
      </w:r>
      <w:proofErr w:type="gramEnd"/>
      <w:r w:rsidR="001D0FB0">
        <w:rPr>
          <w:rFonts w:ascii="Times New Roman" w:hAnsi="Times New Roman" w:cs="Times New Roman"/>
          <w:sz w:val="28"/>
        </w:rPr>
        <w:t xml:space="preserve">а </w:t>
      </w:r>
      <w:r w:rsidR="001D0FB0" w:rsidRPr="001D0FB0">
        <w:rPr>
          <w:rFonts w:ascii="Times New Roman" w:hAnsi="Times New Roman" w:cs="Times New Roman"/>
          <w:sz w:val="28"/>
        </w:rPr>
        <w:t>исключением врачей по специальностям «Стоматология», «Акушерство и гинекология»;</w:t>
      </w:r>
    </w:p>
    <w:p w:rsidR="00AE745F" w:rsidRDefault="007D6808" w:rsidP="00477E0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медицинская услуга (диагностические </w:t>
      </w:r>
      <w:r w:rsidR="00F43AA1">
        <w:rPr>
          <w:rFonts w:ascii="Times New Roman" w:hAnsi="Times New Roman" w:cs="Times New Roman"/>
          <w:sz w:val="28"/>
        </w:rPr>
        <w:t>услуги</w:t>
      </w:r>
      <w:r>
        <w:rPr>
          <w:rFonts w:ascii="Times New Roman" w:hAnsi="Times New Roman" w:cs="Times New Roman"/>
          <w:sz w:val="28"/>
        </w:rPr>
        <w:t>).</w:t>
      </w:r>
    </w:p>
    <w:p w:rsidR="00413752" w:rsidRPr="00AE745F" w:rsidRDefault="00D02CD0" w:rsidP="00AE745F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4"/>
          <w:szCs w:val="24"/>
        </w:rPr>
        <w:tab/>
      </w:r>
      <w:r w:rsidRPr="00D02CD0">
        <w:rPr>
          <w:rFonts w:ascii="Times New Roman" w:hAnsi="Times New Roman"/>
          <w:kern w:val="24"/>
          <w:sz w:val="28"/>
          <w:szCs w:val="28"/>
        </w:rPr>
        <w:t>Оплата медицинской помощи, оказанной в амбулаторных условиях, осуществляется по подушевому нормативу финансирования на прикрепившихся лиц, на одно застрахованное лицо ежемесячно, согласно распределени</w:t>
      </w:r>
      <w:r w:rsidR="00E805E3">
        <w:rPr>
          <w:rFonts w:ascii="Times New Roman" w:hAnsi="Times New Roman"/>
          <w:kern w:val="24"/>
          <w:sz w:val="28"/>
          <w:szCs w:val="28"/>
        </w:rPr>
        <w:t>ю</w:t>
      </w:r>
      <w:r w:rsidRPr="00D02CD0">
        <w:rPr>
          <w:rFonts w:ascii="Times New Roman" w:hAnsi="Times New Roman"/>
          <w:kern w:val="24"/>
          <w:sz w:val="28"/>
          <w:szCs w:val="28"/>
        </w:rPr>
        <w:t xml:space="preserve"> прикрепленного застрахованного населения по ОМС в разрезе </w:t>
      </w:r>
      <w:r w:rsidR="00F43AA1">
        <w:rPr>
          <w:rFonts w:ascii="Times New Roman" w:hAnsi="Times New Roman"/>
          <w:kern w:val="24"/>
          <w:sz w:val="28"/>
          <w:szCs w:val="28"/>
        </w:rPr>
        <w:t>МО</w:t>
      </w:r>
      <w:r w:rsidRPr="00D02CD0">
        <w:rPr>
          <w:rFonts w:ascii="Times New Roman" w:hAnsi="Times New Roman"/>
          <w:kern w:val="24"/>
          <w:sz w:val="28"/>
          <w:szCs w:val="28"/>
        </w:rPr>
        <w:t xml:space="preserve">, оказывающих медицинскую помощь на территории </w:t>
      </w:r>
      <w:r>
        <w:rPr>
          <w:rFonts w:ascii="Times New Roman" w:hAnsi="Times New Roman"/>
          <w:kern w:val="24"/>
          <w:sz w:val="28"/>
          <w:szCs w:val="28"/>
        </w:rPr>
        <w:t>Республики Дагестан в</w:t>
      </w:r>
      <w:r w:rsidRPr="00D02CD0">
        <w:rPr>
          <w:rFonts w:ascii="Times New Roman" w:hAnsi="Times New Roman"/>
          <w:kern w:val="24"/>
          <w:sz w:val="28"/>
          <w:szCs w:val="28"/>
        </w:rPr>
        <w:t xml:space="preserve"> 201</w:t>
      </w:r>
      <w:r>
        <w:rPr>
          <w:rFonts w:ascii="Times New Roman" w:hAnsi="Times New Roman"/>
          <w:kern w:val="24"/>
          <w:sz w:val="28"/>
          <w:szCs w:val="28"/>
        </w:rPr>
        <w:t>9</w:t>
      </w:r>
      <w:r w:rsidRPr="00D02CD0">
        <w:rPr>
          <w:rFonts w:ascii="Times New Roman" w:hAnsi="Times New Roman"/>
          <w:kern w:val="24"/>
          <w:sz w:val="28"/>
          <w:szCs w:val="28"/>
        </w:rPr>
        <w:t xml:space="preserve"> год</w:t>
      </w:r>
      <w:r>
        <w:rPr>
          <w:rFonts w:ascii="Times New Roman" w:hAnsi="Times New Roman"/>
          <w:kern w:val="24"/>
          <w:sz w:val="28"/>
          <w:szCs w:val="28"/>
        </w:rPr>
        <w:t>у</w:t>
      </w:r>
      <w:r w:rsidRPr="00D02CD0">
        <w:rPr>
          <w:rFonts w:ascii="Times New Roman" w:hAnsi="Times New Roman"/>
          <w:b/>
          <w:kern w:val="24"/>
          <w:sz w:val="28"/>
          <w:szCs w:val="28"/>
        </w:rPr>
        <w:t xml:space="preserve">(Приложение № </w:t>
      </w:r>
      <w:r>
        <w:rPr>
          <w:rFonts w:ascii="Times New Roman" w:hAnsi="Times New Roman"/>
          <w:b/>
          <w:kern w:val="24"/>
          <w:sz w:val="28"/>
          <w:szCs w:val="28"/>
        </w:rPr>
        <w:t>12</w:t>
      </w:r>
      <w:r w:rsidRPr="00D02CD0">
        <w:rPr>
          <w:rFonts w:ascii="Times New Roman" w:hAnsi="Times New Roman"/>
          <w:kern w:val="24"/>
          <w:sz w:val="28"/>
          <w:szCs w:val="28"/>
        </w:rPr>
        <w:t xml:space="preserve"> к настоящему Тарифному соглашению).</w:t>
      </w:r>
    </w:p>
    <w:p w:rsidR="00506613" w:rsidRPr="00C76E11" w:rsidRDefault="00506613" w:rsidP="00506613">
      <w:pPr>
        <w:pStyle w:val="a4"/>
        <w:widowControl w:val="0"/>
        <w:shd w:val="clear" w:color="auto" w:fill="FFFFFF"/>
        <w:tabs>
          <w:tab w:val="num" w:pos="900"/>
        </w:tabs>
        <w:jc w:val="both"/>
        <w:rPr>
          <w:b w:val="0"/>
          <w:color w:val="000000"/>
          <w:kern w:val="24"/>
          <w:lang w:eastAsia="ru-RU"/>
        </w:rPr>
      </w:pPr>
      <w:r w:rsidRPr="00C76E11">
        <w:rPr>
          <w:b w:val="0"/>
          <w:color w:val="000000"/>
          <w:kern w:val="24"/>
          <w:sz w:val="24"/>
          <w:szCs w:val="24"/>
          <w:lang w:eastAsia="ru-RU"/>
        </w:rPr>
        <w:tab/>
      </w:r>
      <w:proofErr w:type="spellStart"/>
      <w:r w:rsidRPr="00C76E11">
        <w:rPr>
          <w:b w:val="0"/>
          <w:color w:val="000000"/>
          <w:kern w:val="24"/>
          <w:lang w:eastAsia="ru-RU"/>
        </w:rPr>
        <w:t>Межучрежденческие</w:t>
      </w:r>
      <w:proofErr w:type="spellEnd"/>
      <w:r w:rsidRPr="00C76E11">
        <w:rPr>
          <w:b w:val="0"/>
          <w:color w:val="000000"/>
          <w:kern w:val="24"/>
          <w:lang w:eastAsia="ru-RU"/>
        </w:rPr>
        <w:t xml:space="preserve"> расчеты за оказанную медицинскую помощь, в том числе при проведении диаг</w:t>
      </w:r>
      <w:r w:rsidR="00F43AA1" w:rsidRPr="00C76E11">
        <w:rPr>
          <w:b w:val="0"/>
          <w:color w:val="000000"/>
          <w:kern w:val="24"/>
          <w:lang w:eastAsia="ru-RU"/>
        </w:rPr>
        <w:t>ностических услуг</w:t>
      </w:r>
      <w:r w:rsidRPr="00C76E11">
        <w:rPr>
          <w:b w:val="0"/>
          <w:color w:val="000000"/>
          <w:kern w:val="24"/>
          <w:lang w:eastAsia="ru-RU"/>
        </w:rPr>
        <w:t>, осуществляются в целях обеспечения доступности оказания медицинской помощи в рамках ТП ОМС, соблюдения порядков оказания медицинской помощи и на основе стандартов оказания медицинской помощи</w:t>
      </w:r>
      <w:r w:rsidR="008E07B6" w:rsidRPr="00C76E11">
        <w:rPr>
          <w:b w:val="0"/>
          <w:color w:val="000000"/>
          <w:kern w:val="24"/>
          <w:lang w:eastAsia="ru-RU"/>
        </w:rPr>
        <w:t xml:space="preserve"> </w:t>
      </w:r>
      <w:r w:rsidR="00F43AA1" w:rsidRPr="00C76E11">
        <w:rPr>
          <w:b w:val="0"/>
          <w:color w:val="000000"/>
          <w:kern w:val="24"/>
          <w:lang w:eastAsia="ru-RU"/>
        </w:rPr>
        <w:t>СМО</w:t>
      </w:r>
      <w:r w:rsidRPr="00C76E11">
        <w:rPr>
          <w:b w:val="0"/>
          <w:color w:val="000000"/>
          <w:kern w:val="24"/>
          <w:lang w:eastAsia="ru-RU"/>
        </w:rPr>
        <w:t xml:space="preserve"> в соответствии с тарифами, утвержденными настоящим Тарифным соглашением.</w:t>
      </w:r>
    </w:p>
    <w:p w:rsidR="004B3F27" w:rsidRPr="00C76E11" w:rsidRDefault="00FE5056" w:rsidP="004B3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Показания для направления прикрепленных граждан в иные </w:t>
      </w:r>
      <w:r w:rsidR="00F43AA1"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</w:t>
      </w:r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определяет </w:t>
      </w:r>
      <w:r w:rsidRPr="00C76E1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МО-заказчик. В случае выдачи направления МО-заказчиком лицу, прикрепленному к иной </w:t>
      </w:r>
      <w:r w:rsidR="00F43AA1" w:rsidRPr="00C76E1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МО</w:t>
      </w:r>
      <w:r w:rsidRPr="00C76E1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медицинская помощь оплачивается</w:t>
      </w:r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за счет средств направившей </w:t>
      </w:r>
      <w:r w:rsidR="00F43AA1"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</w:t>
      </w:r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F327E1" w:rsidRPr="00C76E11" w:rsidRDefault="00FE5056" w:rsidP="00FE5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76E1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Оплата медицинской помощи, оказанной МО-исполнителем для МО-заказчика, осуществляется за единицу объема медицинской помощи – за посещение, за обращение (законченный случай)</w:t>
      </w:r>
      <w:r w:rsidR="001D0FB0" w:rsidRPr="00C76E1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за медицинскую услугу.</w:t>
      </w:r>
    </w:p>
    <w:p w:rsidR="00FE5056" w:rsidRPr="00C76E11" w:rsidRDefault="00FE5056" w:rsidP="00FE5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Медицинская помощь в рамках </w:t>
      </w:r>
      <w:proofErr w:type="spellStart"/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межучрежденческих</w:t>
      </w:r>
      <w:proofErr w:type="spellEnd"/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расчетов в плановой форме оказывается на основании направлений МО-заказчика</w:t>
      </w:r>
      <w:r w:rsid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4B3F27" w:rsidRPr="00C76E11" w:rsidRDefault="004B3F27" w:rsidP="004B3F2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</w:pPr>
      <w:r w:rsidRPr="00C76E11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Без направления осуществляется прием застрахованных лиц врачами, оказывающими медицинскую помощь в неотложной форме, а также по профилям «Стоматология»</w:t>
      </w:r>
      <w:r w:rsidR="00082615" w:rsidRPr="00C76E11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, «Акушерство и гинекология»</w:t>
      </w:r>
      <w:r w:rsidRPr="00C76E11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Pr="00C76E11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Дерматовенерология</w:t>
      </w:r>
      <w:proofErr w:type="spellEnd"/>
      <w:r w:rsidRPr="00C76E11">
        <w:rPr>
          <w:rFonts w:ascii="Times New Roman" w:eastAsia="Calibri" w:hAnsi="Times New Roman" w:cs="Calibri"/>
          <w:color w:val="000000" w:themeColor="text1"/>
          <w:sz w:val="28"/>
          <w:szCs w:val="28"/>
          <w:lang w:eastAsia="ru-RU"/>
        </w:rPr>
        <w:t>».</w:t>
      </w:r>
    </w:p>
    <w:p w:rsidR="00FE5056" w:rsidRPr="00C76E11" w:rsidRDefault="00FE5056" w:rsidP="00FE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</w:t>
      </w:r>
      <w:proofErr w:type="spellStart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подушевой</w:t>
      </w:r>
      <w:proofErr w:type="spellEnd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 финансирования </w:t>
      </w:r>
      <w:r w:rsidR="00012B11" w:rsidRPr="00C76E1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МО</w:t>
      </w:r>
      <w:r w:rsidR="008E07B6" w:rsidRPr="00C76E1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средства, направляемые на </w:t>
      </w:r>
      <w:proofErr w:type="spellStart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межучрежденческие</w:t>
      </w:r>
      <w:proofErr w:type="spellEnd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расчеты. </w:t>
      </w:r>
    </w:p>
    <w:p w:rsidR="00FE5056" w:rsidRDefault="00FE5056" w:rsidP="00FE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МО-исполнитель ведет учет </w:t>
      </w:r>
      <w:r w:rsidRPr="00C76E1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посещений с 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профилактическими и иными целями, обращений по поводу заболевания в разрезе </w:t>
      </w:r>
      <w:r w:rsidR="00012B11"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выдавших направление на оказание медицинской помощи. При формировании реестров счетов обязательно заполнение поля </w:t>
      </w:r>
      <w:r w:rsidR="00212877" w:rsidRPr="00C76E1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код медицинской организации, направившей пациента</w:t>
      </w:r>
      <w:r w:rsidR="00212877" w:rsidRPr="00C76E1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76E1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некорректного заполнения </w:t>
      </w:r>
      <w:r w:rsidR="00212877" w:rsidRPr="00C76E11">
        <w:rPr>
          <w:rFonts w:ascii="Times New Roman" w:eastAsia="Times New Roman" w:hAnsi="Times New Roman"/>
          <w:color w:val="000000"/>
          <w:sz w:val="28"/>
          <w:szCs w:val="28"/>
        </w:rPr>
        <w:t>данного поля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указания кода МО, не участвующей в </w:t>
      </w:r>
      <w:proofErr w:type="spellStart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межучрежденческих</w:t>
      </w:r>
      <w:proofErr w:type="spellEnd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расчётах, случай оплате не подлежит.</w:t>
      </w:r>
    </w:p>
    <w:p w:rsidR="009E53FB" w:rsidRDefault="00FE5056" w:rsidP="009E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МО-исполнитель ежемесячно формирует </w:t>
      </w:r>
      <w:proofErr w:type="gramStart"/>
      <w:r w:rsidRPr="00C76E11">
        <w:rPr>
          <w:rFonts w:ascii="Times New Roman" w:eastAsia="Calibri" w:hAnsi="Times New Roman" w:cs="Times New Roman"/>
          <w:color w:val="000000"/>
          <w:sz w:val="28"/>
          <w:szCs w:val="28"/>
        </w:rPr>
        <w:t>реестры-счетов</w:t>
      </w:r>
      <w:proofErr w:type="gramEnd"/>
      <w:r w:rsidRPr="00C76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оказанную медицинскую помощь в рамках </w:t>
      </w:r>
      <w:proofErr w:type="spellStart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межучрежденческих</w:t>
      </w:r>
      <w:proofErr w:type="spellEnd"/>
      <w:r w:rsidRPr="00C76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расчетов и направляет в установленные сроки в СМО. СМО осуществляют проведение медико-экономического контроля поступивших реестров и, на основании данных поля </w:t>
      </w:r>
      <w:r w:rsidR="00212877" w:rsidRPr="00C76E11">
        <w:rPr>
          <w:rFonts w:ascii="Times New Roman" w:hAnsi="Times New Roman"/>
          <w:color w:val="000000"/>
          <w:sz w:val="28"/>
          <w:szCs w:val="28"/>
        </w:rPr>
        <w:t>«</w:t>
      </w:r>
      <w:r w:rsidR="00212877"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код медицинской организации, направившей пациента</w:t>
      </w:r>
      <w:r w:rsidR="00212877" w:rsidRPr="00C76E1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определяют суммы финансирования, которые необходимо направить в рамках </w:t>
      </w:r>
      <w:proofErr w:type="spellStart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межучрежденческих</w:t>
      </w:r>
      <w:proofErr w:type="spellEnd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расчетов из суммы дифференцированного </w:t>
      </w:r>
      <w:proofErr w:type="spellStart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 w:rsidRPr="00C7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 финансирования МО-заказчика за отчетный месяц на финансирование медицинской помощи, оказанной МО-исполнителем.</w:t>
      </w:r>
      <w:r w:rsidR="009E53FB" w:rsidRPr="009E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3FB" w:rsidRDefault="009E53FB" w:rsidP="009E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ежучрежденчески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х</w:t>
      </w:r>
      <w:proofErr w:type="spellEnd"/>
      <w:r w:rsidRPr="00C76E1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расчетов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 профилю «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Дерматовенерология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» МО-заказчиком выступает </w:t>
      </w:r>
      <w:r w:rsidR="00DC625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к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которой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прикреплено застрахованное лицо.</w:t>
      </w:r>
    </w:p>
    <w:p w:rsidR="00CB6833" w:rsidRPr="004C39AF" w:rsidRDefault="00CB6833" w:rsidP="00CB68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0FBE">
        <w:rPr>
          <w:rFonts w:ascii="Times New Roman" w:eastAsia="Calibri" w:hAnsi="Times New Roman"/>
          <w:bCs/>
          <w:sz w:val="28"/>
          <w:szCs w:val="28"/>
        </w:rPr>
        <w:t>2.</w:t>
      </w:r>
      <w:r w:rsidR="00516DF4" w:rsidRPr="00AF0FBE">
        <w:rPr>
          <w:rFonts w:ascii="Times New Roman" w:eastAsia="Calibri" w:hAnsi="Times New Roman"/>
          <w:bCs/>
          <w:sz w:val="28"/>
          <w:szCs w:val="28"/>
        </w:rPr>
        <w:t> </w:t>
      </w:r>
      <w:proofErr w:type="gramStart"/>
      <w:r w:rsidRPr="00AF0FBE">
        <w:rPr>
          <w:rFonts w:ascii="Times New Roman" w:eastAsia="Calibri" w:hAnsi="Times New Roman"/>
          <w:bCs/>
          <w:sz w:val="28"/>
          <w:szCs w:val="28"/>
        </w:rPr>
        <w:t>Прикрепление застрахованных лиц к МО для получения первичной медико-санитарной помощи осуществляется в соответствии с Регламентом</w:t>
      </w:r>
      <w:r w:rsidRPr="004C39AF">
        <w:rPr>
          <w:rFonts w:ascii="Times New Roman" w:eastAsia="Calibri" w:hAnsi="Times New Roman"/>
          <w:bCs/>
          <w:sz w:val="28"/>
          <w:szCs w:val="28"/>
        </w:rPr>
        <w:t xml:space="preserve"> информационного взаимодействия между МО, СМО и ТФОМС РД при ведении персонифицированного учета медицинской помощи, оказанной застрахованным лицам в  сфере ОМС Республики Дагестан, утвержденным приказом ТФОМС РД от  25 октября 2013 г. № 167-о и совместным приказом Министерства здравоохранения РД и ТФОМС РД от 02.12.2013г. №867Л</w:t>
      </w:r>
      <w:proofErr w:type="gramEnd"/>
      <w:r w:rsidRPr="004C39AF">
        <w:rPr>
          <w:rFonts w:ascii="Times New Roman" w:eastAsia="Calibri" w:hAnsi="Times New Roman"/>
          <w:bCs/>
          <w:sz w:val="28"/>
          <w:szCs w:val="28"/>
        </w:rPr>
        <w:t>/194/1-о «Об утверждении порядка прикрепления и учета граждан, застрахованных по обязательному медицинскому страхованию, к медицинским организациям, оказывающим первичную медико-санитарную помощь».</w:t>
      </w:r>
    </w:p>
    <w:p w:rsidR="000245A8" w:rsidRPr="004C39AF" w:rsidRDefault="00CB6833" w:rsidP="00CB68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9AF">
        <w:rPr>
          <w:rFonts w:ascii="Times New Roman" w:eastAsia="Calibri" w:hAnsi="Times New Roman" w:cs="Times New Roman"/>
          <w:bCs/>
          <w:sz w:val="28"/>
          <w:szCs w:val="28"/>
        </w:rPr>
        <w:t>2.1. </w:t>
      </w:r>
      <w:r w:rsidR="000245A8" w:rsidRPr="004C39AF">
        <w:rPr>
          <w:rFonts w:ascii="Times New Roman" w:eastAsia="Calibri" w:hAnsi="Times New Roman" w:cs="Times New Roman"/>
          <w:bCs/>
          <w:sz w:val="28"/>
          <w:szCs w:val="28"/>
        </w:rPr>
        <w:t xml:space="preserve">Учет сведений о прикреплении застрахованных лиц по </w:t>
      </w:r>
      <w:r w:rsidR="003A5A88">
        <w:rPr>
          <w:rFonts w:ascii="Times New Roman" w:eastAsia="Calibri" w:hAnsi="Times New Roman" w:cs="Times New Roman"/>
          <w:bCs/>
          <w:sz w:val="28"/>
          <w:szCs w:val="28"/>
        </w:rPr>
        <w:t>ОМС</w:t>
      </w:r>
      <w:r w:rsidR="000245A8" w:rsidRPr="004C39AF">
        <w:rPr>
          <w:rFonts w:ascii="Times New Roman" w:eastAsia="Calibri" w:hAnsi="Times New Roman" w:cs="Times New Roman"/>
          <w:bCs/>
          <w:sz w:val="28"/>
          <w:szCs w:val="28"/>
        </w:rPr>
        <w:t xml:space="preserve"> к МО на территории Республики Дагестан осуществляется в региональном сегменте единого регистра застрахованных лиц.</w:t>
      </w:r>
    </w:p>
    <w:p w:rsidR="000245A8" w:rsidRPr="004C39AF" w:rsidRDefault="000245A8" w:rsidP="00CB68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39AF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CB6833" w:rsidRPr="004C39AF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4C39AF">
        <w:rPr>
          <w:rFonts w:ascii="Times New Roman" w:eastAsia="Calibri" w:hAnsi="Times New Roman" w:cs="Times New Roman"/>
          <w:bCs/>
          <w:sz w:val="28"/>
          <w:szCs w:val="28"/>
        </w:rPr>
        <w:t>Для определения месячного размера средств на подушевое финансирование учитывается численность прикрепленного населения к МО на 01 число отчетного месяца.</w:t>
      </w:r>
    </w:p>
    <w:p w:rsidR="00BB53DD" w:rsidRPr="004C39AF" w:rsidRDefault="00CB6833" w:rsidP="00CB6833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9AF">
        <w:rPr>
          <w:rFonts w:ascii="Times New Roman" w:eastAsia="Calibri" w:hAnsi="Times New Roman" w:cs="Times New Roman"/>
          <w:bCs/>
          <w:sz w:val="28"/>
          <w:szCs w:val="28"/>
        </w:rPr>
        <w:t>2.3. </w:t>
      </w:r>
      <w:r w:rsidR="00BB53DD" w:rsidRPr="004C39AF">
        <w:rPr>
          <w:rFonts w:ascii="Times New Roman" w:eastAsia="Calibri" w:hAnsi="Times New Roman" w:cs="Times New Roman"/>
          <w:bCs/>
          <w:sz w:val="28"/>
          <w:szCs w:val="28"/>
        </w:rPr>
        <w:t>СМО и МО по состоянию на 01 число отчетного месяца проводят сверку численности прикрепленного населения к МО в разрезе половозрастных групп населения и подписывают Приложение №2 к Договору на оказание и оплату медицинской помощи по ОМС.</w:t>
      </w:r>
    </w:p>
    <w:p w:rsidR="000245A8" w:rsidRPr="004C39AF" w:rsidRDefault="00CB6833" w:rsidP="00CB68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9AF">
        <w:rPr>
          <w:rFonts w:ascii="Times New Roman" w:eastAsia="Calibri" w:hAnsi="Times New Roman" w:cs="Times New Roman"/>
          <w:bCs/>
          <w:sz w:val="28"/>
          <w:szCs w:val="28"/>
        </w:rPr>
        <w:t>3. </w:t>
      </w:r>
      <w:r w:rsidR="000245A8" w:rsidRPr="004C39AF">
        <w:rPr>
          <w:rFonts w:ascii="Times New Roman" w:eastAsia="Calibri" w:hAnsi="Times New Roman" w:cs="Times New Roman"/>
          <w:bCs/>
          <w:sz w:val="28"/>
          <w:szCs w:val="28"/>
        </w:rPr>
        <w:t>Финансирование МО производится по дифференцированным подушевым нормативам, рассчитанным на основе базового подушевого норматива с учетом половозрастных коэффициентов, учитывающих различия в расходах на оказание медицинской помощи отдельным группам граждан в зависимости от пола, возраста и их потребности в медицинской помощи</w:t>
      </w:r>
      <w:r w:rsidRPr="004C39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766AD" w:rsidRPr="007D6808" w:rsidRDefault="00516DF4" w:rsidP="003249C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AD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="000245A8" w:rsidRPr="003766AD">
        <w:rPr>
          <w:rFonts w:ascii="Times New Roman" w:eastAsia="Calibri" w:hAnsi="Times New Roman" w:cs="Times New Roman"/>
          <w:sz w:val="28"/>
          <w:szCs w:val="28"/>
        </w:rPr>
        <w:t xml:space="preserve">Расчет годовой суммы по подушевому нормативу финансирования для </w:t>
      </w:r>
      <w:r w:rsidR="00012B11">
        <w:rPr>
          <w:rFonts w:ascii="Times New Roman" w:eastAsia="Calibri" w:hAnsi="Times New Roman" w:cs="Times New Roman"/>
          <w:sz w:val="28"/>
          <w:szCs w:val="28"/>
        </w:rPr>
        <w:t>МО</w:t>
      </w:r>
      <w:r w:rsidR="000245A8" w:rsidRPr="003766AD">
        <w:rPr>
          <w:rFonts w:ascii="Times New Roman" w:eastAsia="Calibri" w:hAnsi="Times New Roman" w:cs="Times New Roman"/>
          <w:sz w:val="28"/>
          <w:szCs w:val="28"/>
        </w:rPr>
        <w:t>, оказывающих амбулаторно-поликлиническую помощь по перечню, отраж</w:t>
      </w:r>
      <w:r w:rsidR="00CB6833" w:rsidRPr="003766AD">
        <w:rPr>
          <w:rFonts w:ascii="Times New Roman" w:eastAsia="Calibri" w:hAnsi="Times New Roman" w:cs="Times New Roman"/>
          <w:sz w:val="28"/>
          <w:szCs w:val="28"/>
        </w:rPr>
        <w:t>енному в Приложении №12, производится</w:t>
      </w:r>
      <w:r w:rsidR="000245A8" w:rsidRPr="003766AD">
        <w:rPr>
          <w:rFonts w:ascii="Times New Roman" w:eastAsia="Calibri" w:hAnsi="Times New Roman" w:cs="Times New Roman"/>
          <w:sz w:val="28"/>
          <w:szCs w:val="28"/>
        </w:rPr>
        <w:t xml:space="preserve"> путем умножения численности застрахованного прикрепленного к медицинской организации населения</w:t>
      </w:r>
      <w:r w:rsidR="00012B11">
        <w:rPr>
          <w:rFonts w:ascii="Times New Roman" w:eastAsia="Calibri" w:hAnsi="Times New Roman" w:cs="Times New Roman"/>
          <w:sz w:val="28"/>
          <w:szCs w:val="28"/>
        </w:rPr>
        <w:t>,</w:t>
      </w:r>
      <w:r w:rsidR="000245A8" w:rsidRPr="003766AD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по полу и возрасту в соответствии с Требованиями к структуре и содержанию тарифного соглашения, по данным регионального сегмента единого регистра застрахованных лиц, на 1 число </w:t>
      </w:r>
      <w:r w:rsidR="00CB6833" w:rsidRPr="003766AD">
        <w:rPr>
          <w:rFonts w:ascii="Times New Roman" w:eastAsia="Calibri" w:hAnsi="Times New Roman" w:cs="Times New Roman"/>
          <w:sz w:val="28"/>
          <w:szCs w:val="28"/>
        </w:rPr>
        <w:t xml:space="preserve">отчетного </w:t>
      </w:r>
      <w:r w:rsidR="000245A8" w:rsidRPr="003766AD">
        <w:rPr>
          <w:rFonts w:ascii="Times New Roman" w:eastAsia="Calibri" w:hAnsi="Times New Roman" w:cs="Times New Roman"/>
          <w:sz w:val="28"/>
          <w:szCs w:val="28"/>
        </w:rPr>
        <w:t>месяца на подушевой норматив финансирования</w:t>
      </w:r>
      <w:proofErr w:type="gramEnd"/>
      <w:r w:rsidR="000245A8" w:rsidRPr="003766AD">
        <w:rPr>
          <w:rFonts w:ascii="Times New Roman" w:eastAsia="Calibri" w:hAnsi="Times New Roman" w:cs="Times New Roman"/>
          <w:sz w:val="28"/>
          <w:szCs w:val="28"/>
        </w:rPr>
        <w:t xml:space="preserve"> амбулаторно-поликлинической помощи, </w:t>
      </w:r>
      <w:proofErr w:type="gramStart"/>
      <w:r w:rsidR="000245A8" w:rsidRPr="003766AD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="000245A8" w:rsidRPr="003766AD">
        <w:rPr>
          <w:rFonts w:ascii="Times New Roman" w:eastAsia="Calibri" w:hAnsi="Times New Roman" w:cs="Times New Roman"/>
          <w:sz w:val="28"/>
          <w:szCs w:val="28"/>
        </w:rPr>
        <w:t xml:space="preserve"> настоящим Тарифным соглашением (Приложение №13).</w:t>
      </w:r>
    </w:p>
    <w:p w:rsidR="007D6808" w:rsidRPr="007D6808" w:rsidRDefault="007D6808" w:rsidP="0032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7D6808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норматива финансирования медицинской помощи, оказываемой в амбулаторных условиях, с учетом объективных критериев дифференциации стоимости оказания медицинской помощи, рассчитывается дифференцированный </w:t>
      </w:r>
      <w:proofErr w:type="spellStart"/>
      <w:r w:rsidRPr="007D6808">
        <w:rPr>
          <w:rFonts w:ascii="Times New Roman" w:eastAsia="Calibri" w:hAnsi="Times New Roman" w:cs="Times New Roman"/>
          <w:sz w:val="28"/>
          <w:szCs w:val="28"/>
        </w:rPr>
        <w:t>подушевой</w:t>
      </w:r>
      <w:proofErr w:type="spellEnd"/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норматив для однородных групп (подгрупп) медицинских организаций по следующей формуле:</w:t>
      </w: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861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где:</w:t>
      </w: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7824"/>
      </w:tblGrid>
      <w:tr w:rsidR="007D6808" w:rsidRPr="007D6808" w:rsidTr="00A96195">
        <w:tc>
          <w:tcPr>
            <w:tcW w:w="1243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ДПн</w:t>
            </w:r>
            <w:proofErr w:type="gram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7824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дифференцированный </w:t>
            </w:r>
            <w:proofErr w:type="spell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 для i-той группы (подгруппы) медицинских организаций, рублей;</w:t>
            </w:r>
          </w:p>
        </w:tc>
      </w:tr>
      <w:tr w:rsidR="007D6808" w:rsidRPr="007D6808" w:rsidTr="00A96195">
        <w:tc>
          <w:tcPr>
            <w:tcW w:w="1243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0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1815" cy="241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vAlign w:val="bottom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подушевого</w:t>
            </w:r>
            <w:proofErr w:type="spellEnd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норматива, определенный для i-той группы (подгруппы) медицинских организаций.</w:t>
            </w:r>
          </w:p>
        </w:tc>
      </w:tr>
    </w:tbl>
    <w:p w:rsidR="007D6808" w:rsidRPr="007D6808" w:rsidRDefault="007D6808" w:rsidP="007D68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7D6808">
        <w:rPr>
          <w:rFonts w:ascii="Times New Roman" w:eastAsia="Calibri" w:hAnsi="Times New Roman" w:cs="Times New Roman"/>
          <w:sz w:val="28"/>
          <w:szCs w:val="28"/>
        </w:rPr>
        <w:t>подушевым</w:t>
      </w:r>
      <w:proofErr w:type="spellEnd"/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215" cy="4914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7D6808" w:rsidRPr="007D6808" w:rsidTr="00A96195">
        <w:tc>
          <w:tcPr>
            <w:tcW w:w="1474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0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241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застрахованных лиц, прикрепленных к i-той группе (подгруппе) медицинских организаций, человек.</w:t>
            </w:r>
          </w:p>
        </w:tc>
      </w:tr>
    </w:tbl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Pr="007D6808">
        <w:rPr>
          <w:rFonts w:ascii="Times New Roman" w:eastAsia="Calibri" w:hAnsi="Times New Roman" w:cs="Times New Roman"/>
          <w:sz w:val="28"/>
          <w:szCs w:val="28"/>
        </w:rPr>
        <w:t>подушевой</w:t>
      </w:r>
      <w:proofErr w:type="spellEnd"/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норматив для i-той группы (подгруппы) медицинских организаций (</w:t>
      </w:r>
      <w:proofErr w:type="spellStart"/>
      <w:r w:rsidRPr="007D6808">
        <w:rPr>
          <w:rFonts w:ascii="Times New Roman" w:eastAsia="Calibri" w:hAnsi="Times New Roman" w:cs="Times New Roman"/>
          <w:sz w:val="28"/>
          <w:szCs w:val="28"/>
        </w:rPr>
        <w:t>ФДПн</w:t>
      </w:r>
      <w:proofErr w:type="spellEnd"/>
      <w:r w:rsidRPr="007D6808">
        <w:rPr>
          <w:rFonts w:ascii="Times New Roman" w:eastAsia="Calibri" w:hAnsi="Times New Roman" w:cs="Times New Roman"/>
          <w:sz w:val="28"/>
          <w:szCs w:val="28"/>
        </w:rPr>
        <w:t>) рассчитывается по формуле:</w:t>
      </w: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8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8230" cy="422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808">
        <w:rPr>
          <w:rFonts w:ascii="Times New Roman" w:eastAsia="Calibri" w:hAnsi="Times New Roman" w:cs="Times New Roman"/>
          <w:sz w:val="28"/>
          <w:szCs w:val="28"/>
        </w:rPr>
        <w:t xml:space="preserve"> где:</w:t>
      </w:r>
    </w:p>
    <w:p w:rsidR="007D6808" w:rsidRPr="007D6808" w:rsidRDefault="007D6808" w:rsidP="007D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7776"/>
      </w:tblGrid>
      <w:tr w:rsidR="007D6808" w:rsidRPr="007D6808" w:rsidTr="00A96195">
        <w:tc>
          <w:tcPr>
            <w:tcW w:w="1210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ФДПн</w:t>
            </w:r>
            <w:proofErr w:type="gram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7776" w:type="dxa"/>
          </w:tcPr>
          <w:p w:rsidR="007D6808" w:rsidRPr="007D6808" w:rsidRDefault="007D6808" w:rsidP="007D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фактический дифференцированный </w:t>
            </w:r>
            <w:proofErr w:type="spellStart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7D6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 финансирования для i-той группы (подгруппы) медицинских организаций, рублей.</w:t>
            </w:r>
          </w:p>
        </w:tc>
      </w:tr>
    </w:tbl>
    <w:p w:rsidR="006C779C" w:rsidRPr="007D6808" w:rsidRDefault="006C779C" w:rsidP="006C77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779C" w:rsidRPr="00EA1AFB" w:rsidRDefault="006C779C" w:rsidP="006C779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D6808">
        <w:rPr>
          <w:rFonts w:ascii="Times New Roman" w:hAnsi="Times New Roman" w:cs="Times New Roman"/>
          <w:sz w:val="28"/>
          <w:szCs w:val="28"/>
          <w:lang w:eastAsia="en-US"/>
        </w:rPr>
        <w:t>Распределение застрахованных лиц</w:t>
      </w:r>
      <w:r w:rsidRPr="005E2C9E">
        <w:rPr>
          <w:rFonts w:ascii="Times New Roman" w:hAnsi="Times New Roman" w:cs="Times New Roman"/>
          <w:color w:val="000000" w:themeColor="text1"/>
          <w:sz w:val="28"/>
        </w:rPr>
        <w:t xml:space="preserve"> по </w:t>
      </w:r>
      <w:r w:rsidR="00012B11">
        <w:rPr>
          <w:rFonts w:ascii="Times New Roman" w:hAnsi="Times New Roman" w:cs="Times New Roman"/>
          <w:color w:val="000000" w:themeColor="text1"/>
          <w:sz w:val="28"/>
        </w:rPr>
        <w:t>МО</w:t>
      </w:r>
      <w:r w:rsidRPr="005E2C9E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EA1AFB">
        <w:rPr>
          <w:rFonts w:ascii="Times New Roman" w:hAnsi="Times New Roman" w:cs="Times New Roman"/>
          <w:sz w:val="28"/>
        </w:rPr>
        <w:t>имеющим прикрепившихся лиц,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лиц.</w:t>
      </w:r>
    </w:p>
    <w:p w:rsidR="003A5A88" w:rsidRDefault="00516DF4" w:rsidP="00CB6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25B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0245A8" w:rsidRPr="00DC625B">
        <w:rPr>
          <w:rFonts w:ascii="Times New Roman" w:eastAsia="Calibri" w:hAnsi="Times New Roman" w:cs="Times New Roman"/>
          <w:sz w:val="28"/>
          <w:szCs w:val="28"/>
        </w:rPr>
        <w:t xml:space="preserve">Ежемесячная сумма финансирования по </w:t>
      </w:r>
      <w:proofErr w:type="spellStart"/>
      <w:r w:rsidR="000245A8" w:rsidRPr="00DC625B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="000245A8" w:rsidRPr="00DC625B">
        <w:rPr>
          <w:rFonts w:ascii="Times New Roman" w:eastAsia="Calibri" w:hAnsi="Times New Roman" w:cs="Times New Roman"/>
          <w:sz w:val="28"/>
          <w:szCs w:val="28"/>
        </w:rPr>
        <w:t xml:space="preserve"> нормативу финансирования амб</w:t>
      </w:r>
      <w:r w:rsidR="003A5A88" w:rsidRPr="00DC625B">
        <w:rPr>
          <w:rFonts w:ascii="Times New Roman" w:eastAsia="Calibri" w:hAnsi="Times New Roman" w:cs="Times New Roman"/>
          <w:sz w:val="28"/>
          <w:szCs w:val="28"/>
        </w:rPr>
        <w:t>улаторно-поликлинической помощи</w:t>
      </w:r>
      <w:r w:rsidR="008E07B6" w:rsidRPr="00DC6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A8" w:rsidRPr="00DC625B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="003A5A88" w:rsidRPr="00DC625B">
        <w:rPr>
          <w:rFonts w:ascii="Times New Roman" w:eastAsia="Calibri" w:hAnsi="Times New Roman" w:cs="Times New Roman"/>
          <w:sz w:val="28"/>
          <w:szCs w:val="28"/>
        </w:rPr>
        <w:t>как 1/12</w:t>
      </w:r>
      <w:r w:rsidR="000245A8" w:rsidRPr="00DC625B">
        <w:rPr>
          <w:rFonts w:ascii="Times New Roman" w:eastAsia="Calibri" w:hAnsi="Times New Roman" w:cs="Times New Roman"/>
          <w:sz w:val="28"/>
          <w:szCs w:val="28"/>
        </w:rPr>
        <w:t xml:space="preserve"> годовой суммы, рассчитанной по подушевому нормативу финансирования амбулатор</w:t>
      </w:r>
      <w:r w:rsidR="003A5A88" w:rsidRPr="00DC625B">
        <w:rPr>
          <w:rFonts w:ascii="Times New Roman" w:eastAsia="Calibri" w:hAnsi="Times New Roman" w:cs="Times New Roman"/>
          <w:sz w:val="28"/>
          <w:szCs w:val="28"/>
        </w:rPr>
        <w:t>но-поликлинической помощи</w:t>
      </w:r>
      <w:r w:rsidR="000245A8" w:rsidRPr="00DC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5A8" w:rsidRPr="004C39AF" w:rsidRDefault="00516DF4" w:rsidP="00CB6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A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245A8" w:rsidRPr="004C39AF">
        <w:rPr>
          <w:rFonts w:ascii="Times New Roman" w:eastAsia="Calibri" w:hAnsi="Times New Roman" w:cs="Times New Roman"/>
          <w:sz w:val="28"/>
          <w:szCs w:val="28"/>
        </w:rPr>
        <w:t xml:space="preserve">В реестре счетов на оплату медицинской помощи по ОМС в части </w:t>
      </w:r>
      <w:r w:rsidR="000245A8" w:rsidRPr="004C39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амбулаторно-поликлинической помощи за отчетный период отражаются все предоставленные услуги, в том числе оплачиваемые по подушевому нормативу финансирования амбулаторно-поликлинической помощи на прикрепившихся лиц. </w:t>
      </w:r>
    </w:p>
    <w:p w:rsidR="000245A8" w:rsidRPr="004C39AF" w:rsidRDefault="00516DF4" w:rsidP="000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625B">
        <w:rPr>
          <w:rFonts w:ascii="Times New Roman" w:eastAsia="Calibri" w:hAnsi="Times New Roman" w:cs="Times New Roman"/>
          <w:sz w:val="28"/>
          <w:szCs w:val="28"/>
        </w:rPr>
        <w:t>5. </w:t>
      </w:r>
      <w:r w:rsidR="000245A8" w:rsidRPr="00DC625B">
        <w:rPr>
          <w:rFonts w:ascii="Times New Roman" w:eastAsia="Calibri" w:hAnsi="Times New Roman" w:cs="Times New Roman"/>
          <w:sz w:val="28"/>
          <w:szCs w:val="28"/>
        </w:rPr>
        <w:t>СМО на основании протокола Комиссии по разработке территориальной программы обязательного медицинского страхования в платежном поручении на перечисление средств отражают</w:t>
      </w:r>
      <w:r w:rsidR="000245A8" w:rsidRPr="00DC625B">
        <w:rPr>
          <w:rFonts w:ascii="Times New Roman" w:eastAsia="Calibri" w:hAnsi="Times New Roman"/>
          <w:sz w:val="28"/>
          <w:szCs w:val="28"/>
        </w:rPr>
        <w:t xml:space="preserve"> стоимость амбулаторно-поликлинической помощи по подушевому нормативу отдельной строкой (аванс и</w:t>
      </w:r>
      <w:r w:rsidR="00012B11" w:rsidRPr="00DC625B">
        <w:rPr>
          <w:rFonts w:ascii="Times New Roman" w:eastAsia="Calibri" w:hAnsi="Times New Roman"/>
          <w:sz w:val="28"/>
          <w:szCs w:val="28"/>
        </w:rPr>
        <w:t>ли</w:t>
      </w:r>
      <w:r w:rsidR="000245A8" w:rsidRPr="00DC625B">
        <w:rPr>
          <w:rFonts w:ascii="Times New Roman" w:eastAsia="Calibri" w:hAnsi="Times New Roman"/>
          <w:sz w:val="28"/>
          <w:szCs w:val="28"/>
        </w:rPr>
        <w:t xml:space="preserve"> окончательный расчет) в составе основного платежа и перечисляют в медицинские организации единым платежным поручением.</w:t>
      </w:r>
    </w:p>
    <w:p w:rsidR="000245A8" w:rsidRPr="004C39AF" w:rsidRDefault="00516DF4" w:rsidP="000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9AF">
        <w:rPr>
          <w:rFonts w:ascii="Times New Roman" w:eastAsia="Calibri" w:hAnsi="Times New Roman"/>
          <w:sz w:val="28"/>
          <w:szCs w:val="28"/>
        </w:rPr>
        <w:t xml:space="preserve">5.1. Сумма </w:t>
      </w:r>
      <w:r w:rsidR="000245A8" w:rsidRPr="004C39AF">
        <w:rPr>
          <w:rFonts w:ascii="Times New Roman" w:eastAsia="Calibri" w:hAnsi="Times New Roman"/>
          <w:sz w:val="28"/>
          <w:szCs w:val="28"/>
        </w:rPr>
        <w:t>для перечисления по подушевому нормативу финансирования амб</w:t>
      </w:r>
      <w:r w:rsidR="007F491A">
        <w:rPr>
          <w:rFonts w:ascii="Times New Roman" w:eastAsia="Calibri" w:hAnsi="Times New Roman"/>
          <w:sz w:val="28"/>
          <w:szCs w:val="28"/>
        </w:rPr>
        <w:t xml:space="preserve">улаторно-поликлинической помощи </w:t>
      </w:r>
      <w:r w:rsidR="000245A8" w:rsidRPr="004C39AF">
        <w:rPr>
          <w:rFonts w:ascii="Times New Roman" w:eastAsia="Calibri" w:hAnsi="Times New Roman"/>
          <w:sz w:val="28"/>
          <w:szCs w:val="28"/>
        </w:rPr>
        <w:t>зависит от результатов медико-экономического контроля, медико-экономической экспертизы реестров, экспертизы качества медицинской помощи.</w:t>
      </w:r>
    </w:p>
    <w:p w:rsidR="00642640" w:rsidRDefault="00642640" w:rsidP="00DE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17" w:rsidRDefault="00DE3717" w:rsidP="00DE3717">
      <w:pPr>
        <w:jc w:val="right"/>
      </w:pPr>
    </w:p>
    <w:sectPr w:rsidR="00DE3717" w:rsidSect="004D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146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2A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215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D50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151B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1B8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C3E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513798"/>
    <w:multiLevelType w:val="hybridMultilevel"/>
    <w:tmpl w:val="4DF2AB9A"/>
    <w:lvl w:ilvl="0" w:tplc="B3CE75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483A0A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2B1A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6483F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829B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2E14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3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872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72D5C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A37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23BDF"/>
    <w:multiLevelType w:val="hybridMultilevel"/>
    <w:tmpl w:val="3F02814E"/>
    <w:lvl w:ilvl="0" w:tplc="4D3A28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071DF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9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9"/>
  </w:num>
  <w:num w:numId="18">
    <w:abstractNumId w:val="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1D6"/>
    <w:rsid w:val="000004A6"/>
    <w:rsid w:val="00012B11"/>
    <w:rsid w:val="000245A8"/>
    <w:rsid w:val="00060D59"/>
    <w:rsid w:val="000631B3"/>
    <w:rsid w:val="00082615"/>
    <w:rsid w:val="0009569C"/>
    <w:rsid w:val="000D3950"/>
    <w:rsid w:val="00122EDE"/>
    <w:rsid w:val="00147922"/>
    <w:rsid w:val="00173425"/>
    <w:rsid w:val="001949AC"/>
    <w:rsid w:val="001B232B"/>
    <w:rsid w:val="001B3238"/>
    <w:rsid w:val="001C6170"/>
    <w:rsid w:val="001D0FB0"/>
    <w:rsid w:val="0020769D"/>
    <w:rsid w:val="00212877"/>
    <w:rsid w:val="00246218"/>
    <w:rsid w:val="002C7D3A"/>
    <w:rsid w:val="002F17A1"/>
    <w:rsid w:val="003249CC"/>
    <w:rsid w:val="00363EBB"/>
    <w:rsid w:val="003766AD"/>
    <w:rsid w:val="003A5A88"/>
    <w:rsid w:val="003C2B62"/>
    <w:rsid w:val="003C62EB"/>
    <w:rsid w:val="00413752"/>
    <w:rsid w:val="00477E00"/>
    <w:rsid w:val="004B3F27"/>
    <w:rsid w:val="004C39AF"/>
    <w:rsid w:val="004D19D9"/>
    <w:rsid w:val="004E44E0"/>
    <w:rsid w:val="00506613"/>
    <w:rsid w:val="00516DF4"/>
    <w:rsid w:val="00521039"/>
    <w:rsid w:val="005834BF"/>
    <w:rsid w:val="005E2C9E"/>
    <w:rsid w:val="00635ED2"/>
    <w:rsid w:val="00642640"/>
    <w:rsid w:val="006561C7"/>
    <w:rsid w:val="006B1902"/>
    <w:rsid w:val="006C779C"/>
    <w:rsid w:val="006E2B14"/>
    <w:rsid w:val="006F0D2B"/>
    <w:rsid w:val="00716D84"/>
    <w:rsid w:val="007646A3"/>
    <w:rsid w:val="007C7528"/>
    <w:rsid w:val="007D66E1"/>
    <w:rsid w:val="007D6808"/>
    <w:rsid w:val="007F293A"/>
    <w:rsid w:val="007F491A"/>
    <w:rsid w:val="008E07B6"/>
    <w:rsid w:val="008E1EFF"/>
    <w:rsid w:val="009002FF"/>
    <w:rsid w:val="009B15ED"/>
    <w:rsid w:val="009B1D69"/>
    <w:rsid w:val="009D2B7B"/>
    <w:rsid w:val="009E53FB"/>
    <w:rsid w:val="00A03715"/>
    <w:rsid w:val="00A456EB"/>
    <w:rsid w:val="00A911D6"/>
    <w:rsid w:val="00AA15BD"/>
    <w:rsid w:val="00AD6853"/>
    <w:rsid w:val="00AE745F"/>
    <w:rsid w:val="00AF0FBE"/>
    <w:rsid w:val="00B10DB5"/>
    <w:rsid w:val="00B3516C"/>
    <w:rsid w:val="00B405B0"/>
    <w:rsid w:val="00B56B0B"/>
    <w:rsid w:val="00BB53DD"/>
    <w:rsid w:val="00C13B3E"/>
    <w:rsid w:val="00C304F3"/>
    <w:rsid w:val="00C330C3"/>
    <w:rsid w:val="00C64F1A"/>
    <w:rsid w:val="00C736DE"/>
    <w:rsid w:val="00C76E11"/>
    <w:rsid w:val="00C83F9D"/>
    <w:rsid w:val="00CB6833"/>
    <w:rsid w:val="00CB6B6B"/>
    <w:rsid w:val="00CE2D5A"/>
    <w:rsid w:val="00CE4965"/>
    <w:rsid w:val="00D02CD0"/>
    <w:rsid w:val="00D253F1"/>
    <w:rsid w:val="00D403A2"/>
    <w:rsid w:val="00D54AA1"/>
    <w:rsid w:val="00D74A99"/>
    <w:rsid w:val="00D81F5E"/>
    <w:rsid w:val="00D83764"/>
    <w:rsid w:val="00DC625B"/>
    <w:rsid w:val="00DE3717"/>
    <w:rsid w:val="00DF4538"/>
    <w:rsid w:val="00E73647"/>
    <w:rsid w:val="00E805E3"/>
    <w:rsid w:val="00E90307"/>
    <w:rsid w:val="00E9134B"/>
    <w:rsid w:val="00EE388E"/>
    <w:rsid w:val="00F327E1"/>
    <w:rsid w:val="00F43AA1"/>
    <w:rsid w:val="00FE5056"/>
    <w:rsid w:val="00FF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D8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83764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2017-01-23T13:59:00Z</cp:lastPrinted>
  <dcterms:created xsi:type="dcterms:W3CDTF">2016-01-19T15:58:00Z</dcterms:created>
  <dcterms:modified xsi:type="dcterms:W3CDTF">2018-12-17T12:52:00Z</dcterms:modified>
</cp:coreProperties>
</file>