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B8BF" w14:textId="0B8596B2" w:rsidR="0049412B" w:rsidRDefault="00DE3717" w:rsidP="00494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587E5F">
        <w:rPr>
          <w:rFonts w:ascii="Times New Roman" w:hAnsi="Times New Roman" w:cs="Times New Roman"/>
          <w:i/>
          <w:sz w:val="28"/>
          <w:szCs w:val="28"/>
        </w:rPr>
        <w:t xml:space="preserve"> 29</w:t>
      </w:r>
    </w:p>
    <w:p w14:paraId="02706742" w14:textId="00AD5037" w:rsidR="00DE3717" w:rsidRPr="0049412B" w:rsidRDefault="002D6110" w:rsidP="00494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к Тарифному соглашению</w:t>
      </w:r>
      <w:r w:rsidR="0049412B"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977A01">
        <w:rPr>
          <w:rFonts w:ascii="Times New Roman" w:hAnsi="Times New Roman" w:cs="Times New Roman"/>
          <w:i/>
          <w:sz w:val="28"/>
          <w:szCs w:val="28"/>
        </w:rPr>
        <w:t>4</w:t>
      </w:r>
      <w:r w:rsidR="0049412B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5ADCFC37" w14:textId="77777777" w:rsidR="00595526" w:rsidRDefault="00595526" w:rsidP="00B80E59">
      <w:pPr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D1FC146" w14:textId="1359108F" w:rsidR="000245A8" w:rsidRPr="007D6808" w:rsidRDefault="000245A8" w:rsidP="00B80E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5A8">
        <w:rPr>
          <w:rFonts w:ascii="Times New Roman" w:eastAsia="Calibri" w:hAnsi="Times New Roman"/>
          <w:b/>
          <w:bCs/>
          <w:sz w:val="28"/>
          <w:szCs w:val="28"/>
        </w:rPr>
        <w:t xml:space="preserve">Порядок расчета и оплаты </w:t>
      </w:r>
      <w:r w:rsidR="00734079">
        <w:rPr>
          <w:rFonts w:ascii="Times New Roman" w:eastAsia="Calibri" w:hAnsi="Times New Roman"/>
          <w:b/>
          <w:bCs/>
          <w:sz w:val="28"/>
          <w:szCs w:val="28"/>
        </w:rPr>
        <w:t xml:space="preserve">скорой </w:t>
      </w:r>
      <w:r w:rsidRPr="000245A8">
        <w:rPr>
          <w:rFonts w:ascii="Times New Roman" w:eastAsia="Calibri" w:hAnsi="Times New Roman"/>
          <w:b/>
          <w:bCs/>
          <w:sz w:val="28"/>
          <w:szCs w:val="28"/>
        </w:rPr>
        <w:t>медицинской помощи</w:t>
      </w:r>
      <w:r w:rsidR="006D7FF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>по подушевому нормативу финансирования</w:t>
      </w:r>
    </w:p>
    <w:p w14:paraId="1646545A" w14:textId="68AFAE93" w:rsidR="000245A8" w:rsidRDefault="00CB6833" w:rsidP="006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CE">
        <w:rPr>
          <w:rFonts w:ascii="Times New Roman" w:hAnsi="Times New Roman" w:cs="Times New Roman"/>
          <w:b/>
          <w:sz w:val="28"/>
          <w:szCs w:val="28"/>
        </w:rPr>
        <w:t>1</w:t>
      </w:r>
      <w:r w:rsidRPr="007D6808">
        <w:rPr>
          <w:rFonts w:ascii="Times New Roman" w:hAnsi="Times New Roman" w:cs="Times New Roman"/>
          <w:sz w:val="28"/>
          <w:szCs w:val="28"/>
        </w:rPr>
        <w:t>.</w:t>
      </w:r>
      <w:r w:rsidR="006D7FF9" w:rsidRPr="006D7FF9">
        <w:rPr>
          <w:rFonts w:ascii="Times New Roman" w:hAnsi="Times New Roman" w:cs="Times New Roman"/>
          <w:sz w:val="28"/>
        </w:rPr>
        <w:t xml:space="preserve"> </w:t>
      </w:r>
      <w:r w:rsidR="006D7FF9" w:rsidRPr="00CF47D4">
        <w:rPr>
          <w:rFonts w:ascii="Times New Roman" w:hAnsi="Times New Roman" w:cs="Times New Roman"/>
          <w:sz w:val="28"/>
        </w:rPr>
        <w:t xml:space="preserve">В соответствии с Программой </w:t>
      </w:r>
      <w:r w:rsidR="006D7FF9">
        <w:rPr>
          <w:rFonts w:ascii="Times New Roman" w:hAnsi="Times New Roman" w:cs="Times New Roman"/>
          <w:sz w:val="28"/>
        </w:rPr>
        <w:t>о</w:t>
      </w:r>
      <w:r w:rsidR="000245A8" w:rsidRPr="007D6808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611A1C" w:rsidRPr="00183899">
        <w:rPr>
          <w:rFonts w:ascii="Times New Roman" w:hAnsi="Times New Roman" w:cs="Times New Roman"/>
          <w:sz w:val="28"/>
        </w:rPr>
        <w:t>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осуществляется по подушевому нормативу финансирования</w:t>
      </w:r>
      <w:r w:rsidR="00611A1C">
        <w:rPr>
          <w:rFonts w:ascii="Times New Roman" w:hAnsi="Times New Roman" w:cs="Times New Roman"/>
          <w:sz w:val="28"/>
        </w:rPr>
        <w:t xml:space="preserve">, 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оказанной лицам, застрахованным на территории Республики Дагестан, МО в соответствии с Перечнем </w:t>
      </w:r>
      <w:r w:rsidR="003C2B62">
        <w:rPr>
          <w:rFonts w:ascii="Times New Roman" w:hAnsi="Times New Roman" w:cs="Times New Roman"/>
          <w:sz w:val="28"/>
          <w:szCs w:val="28"/>
        </w:rPr>
        <w:t>МО</w:t>
      </w:r>
      <w:r w:rsidR="000245A8" w:rsidRPr="004C39AF">
        <w:rPr>
          <w:rFonts w:ascii="Times New Roman" w:hAnsi="Times New Roman" w:cs="Times New Roman"/>
          <w:sz w:val="28"/>
          <w:szCs w:val="28"/>
        </w:rPr>
        <w:t>, участвующих в подушевом</w:t>
      </w:r>
      <w:r w:rsidR="00486C42">
        <w:rPr>
          <w:rFonts w:ascii="Times New Roman" w:hAnsi="Times New Roman" w:cs="Times New Roman"/>
          <w:sz w:val="28"/>
          <w:szCs w:val="28"/>
        </w:rPr>
        <w:t xml:space="preserve"> 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611A1C" w:rsidRPr="00183899">
        <w:rPr>
          <w:rFonts w:ascii="Times New Roman" w:hAnsi="Times New Roman" w:cs="Times New Roman"/>
          <w:sz w:val="28"/>
        </w:rPr>
        <w:t>скорой</w:t>
      </w:r>
      <w:r w:rsidR="000245A8" w:rsidRPr="004C39AF">
        <w:rPr>
          <w:rFonts w:ascii="Times New Roman" w:hAnsi="Times New Roman" w:cs="Times New Roman"/>
          <w:sz w:val="28"/>
          <w:szCs w:val="28"/>
        </w:rPr>
        <w:t xml:space="preserve"> медицинской помощи, оказанной в сфере ОМС (Приложение №</w:t>
      </w:r>
      <w:r w:rsidR="00CF0956">
        <w:rPr>
          <w:rFonts w:ascii="Times New Roman" w:hAnsi="Times New Roman" w:cs="Times New Roman"/>
          <w:sz w:val="28"/>
          <w:szCs w:val="28"/>
        </w:rPr>
        <w:t>1.5</w:t>
      </w:r>
      <w:r w:rsidR="000245A8" w:rsidRPr="004C39AF">
        <w:rPr>
          <w:rFonts w:ascii="Times New Roman" w:hAnsi="Times New Roman" w:cs="Times New Roman"/>
          <w:sz w:val="28"/>
          <w:szCs w:val="28"/>
        </w:rPr>
        <w:t>).</w:t>
      </w:r>
    </w:p>
    <w:p w14:paraId="5F22B8B1" w14:textId="77777777" w:rsidR="00B759D4" w:rsidRPr="00B759D4" w:rsidRDefault="0053083E" w:rsidP="00B759D4">
      <w:pPr>
        <w:pStyle w:val="ConsPlusNormal"/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53083E">
        <w:rPr>
          <w:rFonts w:ascii="Times New Roman" w:hAnsi="Times New Roman" w:cs="Times New Roman"/>
          <w:b/>
          <w:sz w:val="28"/>
          <w:szCs w:val="28"/>
        </w:rPr>
        <w:t>2.</w:t>
      </w:r>
      <w:r w:rsidR="006D7FF9" w:rsidRPr="006D7FF9">
        <w:rPr>
          <w:rFonts w:ascii="Times New Roman" w:hAnsi="Times New Roman" w:cs="Times New Roman"/>
          <w:sz w:val="28"/>
        </w:rPr>
        <w:t xml:space="preserve"> </w:t>
      </w:r>
      <w:r w:rsidR="00B759D4" w:rsidRPr="00B759D4">
        <w:rPr>
          <w:rFonts w:ascii="Times New Roman" w:eastAsia="Times New Roman" w:hAnsi="Times New Roman" w:cs="Times New Roman"/>
          <w:color w:val="000000"/>
          <w:sz w:val="28"/>
          <w:szCs w:val="20"/>
        </w:rPr>
        <w:t>Средний размер финансового обеспечения</w:t>
      </w:r>
      <w:r w:rsidR="00B759D4" w:rsidRPr="00B759D4">
        <w:rPr>
          <w:rFonts w:ascii="Times New Roman" w:eastAsia="Times New Roman" w:hAnsi="Times New Roman"/>
          <w:color w:val="000000"/>
          <w:sz w:val="28"/>
          <w:szCs w:val="20"/>
        </w:rPr>
        <w:t xml:space="preserve"> медицинской помощи, оказанной вне медицинской организации, рассчитывается по следующей формуле:</w:t>
      </w:r>
    </w:p>
    <w:p w14:paraId="231EC3D5" w14:textId="52145908" w:rsidR="002E22F2" w:rsidRDefault="002E22F2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6E4B92A0" w14:textId="77777777" w:rsidR="002E22F2" w:rsidRPr="0023772B" w:rsidRDefault="00595526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ФО</m:t>
            </m:r>
          </m:e>
          <m:sub>
            <m:r>
              <w:rPr>
                <w:rFonts w:ascii="Cambria Math" w:hAnsi="Cambria Math" w:cs="Times New Roman"/>
                <w:sz w:val="28"/>
              </w:rPr>
              <m:t>СР</m:t>
            </m:r>
          </m:sub>
          <m:sup>
            <m:r>
              <w:rPr>
                <w:rFonts w:ascii="Cambria Math" w:hAnsi="Cambria Math" w:cs="Times New Roman"/>
                <w:sz w:val="28"/>
              </w:rPr>
              <m:t>СМП</m:t>
            </m:r>
          </m:sup>
        </m:sSubSup>
        <m:r>
          <w:rPr>
            <w:rFonts w:ascii="Cambria Math" w:hAnsi="Cambria Math" w:cs="Times New Roman"/>
            <w:sz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</m:den>
        </m:f>
      </m:oMath>
      <w:r w:rsidR="002E22F2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7652"/>
      </w:tblGrid>
      <w:tr w:rsidR="002E22F2" w14:paraId="4BB8AE7B" w14:textId="77777777" w:rsidTr="002E22F2">
        <w:tc>
          <w:tcPr>
            <w:tcW w:w="1418" w:type="dxa"/>
            <w:hideMark/>
          </w:tcPr>
          <w:p w14:paraId="6444F291" w14:textId="77777777" w:rsidR="002E22F2" w:rsidRDefault="00595526" w:rsidP="000E73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1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18"/>
                        <w:lang w:eastAsia="en-US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18"/>
                        <w:lang w:eastAsia="en-US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7652" w:type="dxa"/>
            <w:hideMark/>
          </w:tcPr>
          <w:p w14:paraId="441A9AFD" w14:textId="77777777" w:rsidR="002E22F2" w:rsidRDefault="002E22F2" w:rsidP="002E22F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объем средств на оплату </w:t>
            </w:r>
            <w:r w:rsidRPr="00CF47D4">
              <w:rPr>
                <w:rFonts w:ascii="Times New Roman" w:hAnsi="Times New Roman" w:cs="Times New Roman"/>
                <w:sz w:val="28"/>
              </w:rPr>
              <w:t>скорой медицинской помощи, оказываемой вне медицинской организации, медицинскими организациями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, участвующих в реализации территориальной программы обязательного медицинского страхования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рублей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;</w:t>
            </w:r>
          </w:p>
        </w:tc>
      </w:tr>
      <w:tr w:rsidR="002E22F2" w14:paraId="2C1C64AF" w14:textId="77777777" w:rsidTr="002E22F2">
        <w:tc>
          <w:tcPr>
            <w:tcW w:w="1418" w:type="dxa"/>
            <w:hideMark/>
          </w:tcPr>
          <w:p w14:paraId="070A84F8" w14:textId="77777777" w:rsidR="002E22F2" w:rsidRDefault="00595526" w:rsidP="000E73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7652" w:type="dxa"/>
            <w:hideMark/>
          </w:tcPr>
          <w:p w14:paraId="399BE13B" w14:textId="77777777" w:rsidR="002E22F2" w:rsidRDefault="002E22F2" w:rsidP="000E732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численность застрахованного населения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, человек.</w:t>
            </w:r>
          </w:p>
        </w:tc>
      </w:tr>
    </w:tbl>
    <w:p w14:paraId="584F55A7" w14:textId="77777777" w:rsidR="002E22F2" w:rsidRDefault="002E22F2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7695DDD4" w14:textId="77777777" w:rsidR="002E22F2" w:rsidRPr="00CF47D4" w:rsidRDefault="002E22F2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</w:t>
      </w:r>
      <w:r w:rsidRPr="00CF47D4">
        <w:rPr>
          <w:rFonts w:ascii="Times New Roman" w:hAnsi="Times New Roman" w:cs="Times New Roman"/>
          <w:sz w:val="28"/>
        </w:rPr>
        <w:t xml:space="preserve"> средств на оплату скорой медицинской помощи по подушевому нормативу финансирования</w:t>
      </w:r>
      <w:r w:rsidRPr="00CF47D4" w:rsidDel="00950040">
        <w:rPr>
          <w:rFonts w:ascii="Times New Roman" w:hAnsi="Times New Roman" w:cs="Times New Roman"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 xml:space="preserve">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>, по следующей формуле:</w:t>
      </w:r>
    </w:p>
    <w:p w14:paraId="6E6BF903" w14:textId="77777777"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F3CD09D" w14:textId="77777777" w:rsidR="002E22F2" w:rsidRPr="00CF47D4" w:rsidRDefault="00595526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СМП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Нфз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МТР</m:t>
            </m:r>
          </m:sub>
        </m:sSub>
      </m:oMath>
      <w:r w:rsidR="002E22F2" w:rsidRPr="00CF47D4">
        <w:rPr>
          <w:rFonts w:ascii="Times New Roman" w:hAnsi="Times New Roman" w:cs="Times New Roman"/>
          <w:sz w:val="28"/>
        </w:rPr>
        <w:t>, где:</w:t>
      </w:r>
    </w:p>
    <w:p w14:paraId="1B1BFFDD" w14:textId="77777777" w:rsidR="002E22F2" w:rsidRDefault="002E22F2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6D7FF9" w:rsidRPr="00CF47D4" w14:paraId="4E269887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33792F" w14:textId="77777777"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Но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DBCC6E1" w14:textId="77777777" w:rsidR="006D7FF9" w:rsidRPr="00CF47D4" w:rsidRDefault="006D7FF9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средний норматив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6D7FF9" w:rsidRPr="00CF47D4" w14:paraId="51D9AD03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B6575F" w14:textId="77777777"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Нфз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342B9AB" w14:textId="77777777" w:rsidR="006D7FF9" w:rsidRPr="00CF47D4" w:rsidRDefault="006D7FF9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скорой медицинской помощи вне медицинской организации, установленный территориальной программой </w:t>
            </w: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6D7FF9" w:rsidRPr="00CF47D4" w14:paraId="671FB121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CF2867" w14:textId="77777777" w:rsidR="006D7FF9" w:rsidRPr="00CF47D4" w:rsidRDefault="006D7FF9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44DC8DD" w14:textId="77777777" w:rsidR="006D7FF9" w:rsidRPr="00CF47D4" w:rsidRDefault="006D7FF9" w:rsidP="006D7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объем средств, направляемых на оплату скорой медицинской помощи вне медицинской организации, оказываемой застрахованным лицам за пределами </w:t>
            </w:r>
            <w:r>
              <w:rPr>
                <w:rFonts w:ascii="Times New Roman" w:hAnsi="Times New Roman" w:cs="Times New Roman"/>
                <w:sz w:val="28"/>
              </w:rPr>
              <w:t xml:space="preserve">Республики Дагестан </w:t>
            </w:r>
            <w:r w:rsidRPr="00CF47D4">
              <w:rPr>
                <w:rFonts w:ascii="Times New Roman" w:hAnsi="Times New Roman" w:cs="Times New Roman"/>
                <w:sz w:val="28"/>
              </w:rPr>
              <w:t>за вызов, рублей;</w:t>
            </w:r>
          </w:p>
        </w:tc>
      </w:tr>
      <w:tr w:rsidR="006D7FF9" w:rsidRPr="00CF47D4" w14:paraId="527C4E09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DB4017" w14:textId="77777777" w:rsidR="006D7FF9" w:rsidRPr="00CF47D4" w:rsidRDefault="00595526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7368AED" w14:textId="77777777" w:rsidR="006D7FF9" w:rsidRPr="00CF47D4" w:rsidRDefault="006D7FF9" w:rsidP="006D7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численность застрахованного населения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человек.</w:t>
            </w:r>
          </w:p>
        </w:tc>
      </w:tr>
    </w:tbl>
    <w:p w14:paraId="44E9B521" w14:textId="77777777" w:rsidR="00133BF1" w:rsidRDefault="00133BF1" w:rsidP="006D7FF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54D6943F" w14:textId="08B34792"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276ECE" w:rsidRPr="00F76170">
        <w:rPr>
          <w:rFonts w:ascii="Times New Roman" w:hAnsi="Times New Roman" w:cs="Times New Roman"/>
          <w:b/>
          <w:i/>
          <w:sz w:val="28"/>
        </w:rPr>
        <w:t>.</w:t>
      </w:r>
      <w:r w:rsidR="00486C42" w:rsidRPr="00F76170">
        <w:rPr>
          <w:rFonts w:ascii="Times New Roman" w:hAnsi="Times New Roman" w:cs="Times New Roman"/>
          <w:b/>
          <w:i/>
          <w:sz w:val="28"/>
        </w:rPr>
        <w:t xml:space="preserve"> </w:t>
      </w:r>
      <w:r w:rsidRPr="00F76170">
        <w:rPr>
          <w:rFonts w:ascii="Times New Roman" w:hAnsi="Times New Roman" w:cs="Times New Roman"/>
          <w:b/>
          <w:i/>
          <w:sz w:val="28"/>
        </w:rPr>
        <w:t>Базовый подушевой норматив финансирования скорой медицинской помощ</w:t>
      </w:r>
      <w:r w:rsidRPr="00CF47D4">
        <w:rPr>
          <w:rFonts w:ascii="Times New Roman" w:hAnsi="Times New Roman" w:cs="Times New Roman"/>
          <w:sz w:val="28"/>
        </w:rPr>
        <w:t xml:space="preserve">и, оказываемой вне медицинской организации, рассчитывается </w:t>
      </w:r>
      <w:r w:rsidR="00B759D4" w:rsidRPr="00B759D4">
        <w:rPr>
          <w:rFonts w:ascii="Times New Roman" w:hAnsi="Times New Roman" w:cs="Times New Roman"/>
          <w:color w:val="000000"/>
          <w:sz w:val="28"/>
          <w:lang w:eastAsia="en-US"/>
        </w:rPr>
        <w:t>исходя из объема средств на оплату скорой медицинской помощи</w:t>
      </w:r>
      <w:r w:rsidRPr="00CF47D4">
        <w:rPr>
          <w:rFonts w:ascii="Times New Roman" w:hAnsi="Times New Roman" w:cs="Times New Roman"/>
          <w:sz w:val="28"/>
        </w:rPr>
        <w:t xml:space="preserve">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>, по следующей формуле:</w:t>
      </w:r>
    </w:p>
    <w:p w14:paraId="470205E2" w14:textId="77777777"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3A89681" w14:textId="77777777" w:rsidR="00F76170" w:rsidRPr="00CF47D4" w:rsidRDefault="00595526" w:rsidP="00F76170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СМП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×КД</m:t>
            </m:r>
          </m:den>
        </m:f>
      </m:oMath>
      <w:r w:rsidR="00F76170" w:rsidRPr="00CF47D4">
        <w:rPr>
          <w:rFonts w:ascii="Times New Roman" w:hAnsi="Times New Roman" w:cs="Times New Roman"/>
          <w:sz w:val="28"/>
        </w:rPr>
        <w:t>, где:</w:t>
      </w:r>
    </w:p>
    <w:p w14:paraId="65A29FD0" w14:textId="77777777"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76170" w:rsidRPr="00CF47D4" w14:paraId="7A5D583D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D9DD4F" w14:textId="77777777" w:rsidR="00F76170" w:rsidRPr="00CF47D4" w:rsidRDefault="00F76170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Пн</w:t>
            </w:r>
            <w:r w:rsidRPr="00CF47D4">
              <w:rPr>
                <w:rFonts w:ascii="Times New Roman" w:hAnsi="Times New Roman" w:cs="Times New Roman"/>
                <w:sz w:val="28"/>
                <w:vertAlign w:val="subscript"/>
              </w:rPr>
              <w:t>БАЗ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30BE503" w14:textId="77777777" w:rsidR="00F76170" w:rsidRPr="00CF47D4" w:rsidRDefault="00F76170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базовый подушевой норматив финансирования скорой медицинской помощи вне медицинской организации, рублей;</w:t>
            </w:r>
          </w:p>
        </w:tc>
      </w:tr>
      <w:tr w:rsidR="00F76170" w:rsidRPr="00CF47D4" w14:paraId="400D838E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0F062F" w14:textId="77777777" w:rsidR="00F76170" w:rsidRPr="00CF47D4" w:rsidRDefault="00595526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D6D2ABD" w14:textId="77777777" w:rsidR="00F76170" w:rsidRPr="00CF47D4" w:rsidRDefault="00F76170" w:rsidP="00F761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объем средств, направляемых на оплату скорой медицинской помощи вне медицинской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организации застрахованным в Республике Дагестан </w:t>
            </w:r>
            <w:r w:rsidRPr="00CF47D4">
              <w:rPr>
                <w:rFonts w:ascii="Times New Roman" w:hAnsi="Times New Roman" w:cs="Times New Roman"/>
                <w:sz w:val="28"/>
              </w:rPr>
              <w:t>за вызов, рублей;</w:t>
            </w:r>
          </w:p>
        </w:tc>
      </w:tr>
      <w:tr w:rsidR="00F76170" w:rsidRPr="00CF47D4" w14:paraId="47086D14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7CB1D4" w14:textId="77777777" w:rsidR="00F76170" w:rsidRPr="00CF47D4" w:rsidRDefault="00F76170" w:rsidP="00FD308C">
            <w:pPr>
              <w:pStyle w:val="ConsPlusNormal"/>
              <w:jc w:val="center"/>
              <w:rPr>
                <w:rFonts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КД</m:t>
                </m:r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7BF0AA7" w14:textId="77777777" w:rsidR="00F76170" w:rsidRPr="00CF47D4" w:rsidRDefault="00F76170" w:rsidP="00F761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единый коэффициент дифференциации </w:t>
            </w:r>
            <w:r>
              <w:rPr>
                <w:rFonts w:ascii="Times New Roman" w:hAnsi="Times New Roman" w:cs="Times New Roman"/>
                <w:sz w:val="28"/>
              </w:rPr>
              <w:t>Республики Дагестан</w:t>
            </w:r>
            <w:r w:rsidRPr="00CF47D4">
              <w:rPr>
                <w:rFonts w:ascii="Times New Roman" w:hAnsi="Times New Roman" w:cs="Times New Roman"/>
                <w:sz w:val="28"/>
              </w:rPr>
              <w:t>, рассчитанный в соответствии с Постановлением № 462.</w:t>
            </w:r>
          </w:p>
        </w:tc>
      </w:tr>
    </w:tbl>
    <w:p w14:paraId="294D6BE3" w14:textId="77777777"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A30B238" w14:textId="77777777"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14:paraId="5931BE26" w14:textId="77777777" w:rsidR="004613C8" w:rsidRDefault="004613C8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64588D4C" w14:textId="77777777" w:rsidR="00F76170" w:rsidRPr="00CF47D4" w:rsidRDefault="00F76170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D21CF" w:rsidRPr="00BD21CF">
        <w:rPr>
          <w:rFonts w:ascii="Times New Roman" w:hAnsi="Times New Roman" w:cs="Times New Roman"/>
          <w:b/>
          <w:sz w:val="28"/>
        </w:rPr>
        <w:t>.</w:t>
      </w:r>
      <w:r w:rsidRPr="00F76170">
        <w:rPr>
          <w:rFonts w:ascii="Times New Roman" w:hAnsi="Times New Roman" w:cs="Times New Roman"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 xml:space="preserve">На основе базового подушевого норматива финансирования скорой медицинской помощи, оказываемой вне медицинской организации, с учетом объективных критериев дифференциации стоимости оказания медицинской помощи в </w:t>
      </w:r>
      <w:r>
        <w:rPr>
          <w:rFonts w:ascii="Times New Roman" w:hAnsi="Times New Roman" w:cs="Times New Roman"/>
          <w:sz w:val="28"/>
        </w:rPr>
        <w:t>Республике Дагестан</w:t>
      </w:r>
      <w:r w:rsidRPr="00CF47D4">
        <w:rPr>
          <w:rFonts w:ascii="Times New Roman" w:hAnsi="Times New Roman" w:cs="Times New Roman"/>
          <w:sz w:val="28"/>
        </w:rPr>
        <w:t>, рассчитывается дифференцированный подушевой норматив финансирования скорой медицинской помощи для медицинских организаций по следующей формуле:</w:t>
      </w:r>
    </w:p>
    <w:p w14:paraId="3431801D" w14:textId="77777777" w:rsidR="00F76170" w:rsidRPr="00CF47D4" w:rsidRDefault="00F76170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0565D011" w14:textId="6A233B5C" w:rsidR="00F76170" w:rsidRDefault="00595526" w:rsidP="00B759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ДПн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Пн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БАЗ</m:t>
            </m:r>
          </m:sub>
        </m:sSub>
        <m: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×КД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×КД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</w:rPr>
              <m:t>КД</m:t>
            </m:r>
          </m:e>
          <m:sub/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i</m:t>
            </m:r>
          </m:sup>
        </m:sSubSup>
      </m:oMath>
      <w:r w:rsidR="00B759D4">
        <w:rPr>
          <w:rFonts w:ascii="Times New Roman" w:hAnsi="Times New Roman" w:cs="Times New Roman"/>
          <w:color w:val="000000" w:themeColor="text1"/>
          <w:sz w:val="28"/>
        </w:rPr>
        <w:t>, где</w:t>
      </w:r>
    </w:p>
    <w:p w14:paraId="64A93181" w14:textId="77777777" w:rsidR="00B759D4" w:rsidRPr="00CF47D4" w:rsidRDefault="00B759D4" w:rsidP="00B759D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65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  <w:gridCol w:w="7483"/>
      </w:tblGrid>
      <w:tr w:rsidR="00B759D4" w:rsidRPr="00CF47D4" w14:paraId="32D4C867" w14:textId="02A93C72" w:rsidTr="00B759D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EBCE01" w14:textId="77777777" w:rsidR="00B759D4" w:rsidRPr="00CF47D4" w:rsidRDefault="00B759D4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ДПн</w:t>
            </w:r>
            <w:r w:rsidRPr="00CF47D4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A4ACE2F" w14:textId="77777777" w:rsidR="00B759D4" w:rsidRPr="00CF47D4" w:rsidRDefault="00B759D4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 xml:space="preserve">дифференцированный подушевой норматив финансирования </w:t>
            </w:r>
            <w:r w:rsidRPr="00CF47D4">
              <w:rPr>
                <w:rFonts w:ascii="Times New Roman" w:hAnsi="Times New Roman" w:cs="Times New Roman"/>
                <w:sz w:val="28"/>
              </w:rPr>
              <w:lastRenderedPageBreak/>
              <w:t>скорой медицинской помощи для i-той медицинской организации, рублей;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180A0E1" w14:textId="77777777" w:rsidR="00B759D4" w:rsidRPr="00CF47D4" w:rsidRDefault="00B759D4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9D4" w:rsidRPr="00CF47D4" w14:paraId="5EE216AB" w14:textId="2EA8ABD0" w:rsidTr="00B759D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F282A8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E8B64EA" w14:textId="77777777" w:rsidR="00B759D4" w:rsidRPr="00492AEB" w:rsidRDefault="00595526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34AB1E7B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3BD1460" w14:textId="77777777" w:rsidR="00B759D4" w:rsidRPr="00492AEB" w:rsidRDefault="00595526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УР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27C3697D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EB2A63F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6A07D73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5F99852" w14:textId="77777777" w:rsidR="00B759D4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35538DC" w14:textId="77777777" w:rsidR="00B759D4" w:rsidRPr="00492AEB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7733D2C" w14:textId="77777777" w:rsidR="00B759D4" w:rsidRPr="00492AEB" w:rsidRDefault="00595526" w:rsidP="00B75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2818DD67" w14:textId="50E143CA" w:rsidR="00B759D4" w:rsidRPr="00CF47D4" w:rsidRDefault="00B759D4" w:rsidP="00B75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DCF6FA9" w14:textId="77777777" w:rsidR="00B759D4" w:rsidRPr="00492AEB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9FB88ED" w14:textId="77777777" w:rsidR="00B759D4" w:rsidRPr="00492AEB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коэффициент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половозрастного состава;</w:t>
            </w:r>
          </w:p>
          <w:p w14:paraId="21C0C078" w14:textId="77777777" w:rsidR="00B759D4" w:rsidRPr="00492AEB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AA4834C" w14:textId="77777777" w:rsidR="00B759D4" w:rsidRPr="00492AEB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уровня расходов медицинских организаций (особенности плотности населения, транспортной доступности, климатических и географических особенностей, размер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 медицинской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553E0D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-той медицинской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необходимости);</w:t>
            </w:r>
          </w:p>
          <w:p w14:paraId="144DF44C" w14:textId="77777777" w:rsidR="00B759D4" w:rsidRPr="00492AEB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CF284EB" w14:textId="0DA1BA7D" w:rsidR="00B759D4" w:rsidRPr="00CF47D4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Федерации, для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553E0D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-той медицинской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492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7D40D67" w14:textId="77777777" w:rsidR="00B759D4" w:rsidRPr="00CF47D4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9D4" w:rsidRPr="00CF47D4" w14:paraId="18A084E7" w14:textId="3D12DCCB" w:rsidTr="00B759D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8C7C29" w14:textId="02266007" w:rsidR="00B759D4" w:rsidRPr="00CF47D4" w:rsidRDefault="00595526" w:rsidP="00B75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283E2CD" w14:textId="1C5D2AB6" w:rsidR="00B759D4" w:rsidRPr="00CF47D4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 xml:space="preserve">коэффициент дифференциации </w:t>
            </w:r>
            <w:r w:rsidRPr="00553E0D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r w:rsidRPr="00553E0D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7AD3050" w14:textId="77777777" w:rsidR="00B759D4" w:rsidRPr="00CF47D4" w:rsidRDefault="00B759D4" w:rsidP="00B75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2D8E1" w14:textId="77777777" w:rsidR="001D138A" w:rsidRPr="00CF47D4" w:rsidRDefault="001D138A" w:rsidP="00F761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227AAE56" w14:textId="3D3C5020" w:rsidR="00424D65" w:rsidRPr="00CF47D4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21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47D4">
        <w:rPr>
          <w:rFonts w:ascii="Times New Roman" w:hAnsi="Times New Roman" w:cs="Times New Roman"/>
          <w:sz w:val="28"/>
        </w:rPr>
        <w:t>При осуществлении дифференциации подушевого норматива следует учитывать, что основным фактором дифференциации является половозрастной состав прикрепившегося населения.</w:t>
      </w:r>
    </w:p>
    <w:p w14:paraId="577ECB4B" w14:textId="77777777" w:rsidR="00424D65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</w:t>
      </w:r>
      <w:r>
        <w:rPr>
          <w:rFonts w:ascii="Times New Roman" w:hAnsi="Times New Roman" w:cs="Times New Roman"/>
          <w:sz w:val="28"/>
        </w:rPr>
        <w:t>Республике Дагестан</w:t>
      </w:r>
      <w:r w:rsidRPr="00CF47D4">
        <w:rPr>
          <w:rFonts w:ascii="Times New Roman" w:hAnsi="Times New Roman" w:cs="Times New Roman"/>
          <w:sz w:val="28"/>
        </w:rPr>
        <w:t xml:space="preserve"> распределяется на половозрастные группы (подгруппы). При этом для каждой половозрастной группы (подгруппы) рассчитываются единые значения коэффициента дифференциации в пределах </w:t>
      </w:r>
      <w:r>
        <w:rPr>
          <w:rFonts w:ascii="Times New Roman" w:hAnsi="Times New Roman" w:cs="Times New Roman"/>
          <w:sz w:val="28"/>
        </w:rPr>
        <w:t>Республики Дагестан</w:t>
      </w:r>
      <w:r w:rsidRPr="00CF47D4">
        <w:rPr>
          <w:rFonts w:ascii="Times New Roman" w:hAnsi="Times New Roman" w:cs="Times New Roman"/>
          <w:sz w:val="28"/>
        </w:rPr>
        <w:t xml:space="preserve">. </w:t>
      </w:r>
    </w:p>
    <w:p w14:paraId="6C79693C" w14:textId="77777777" w:rsidR="003B2401" w:rsidRPr="00EB30EB" w:rsidRDefault="00595526" w:rsidP="003B2401">
      <w:pPr>
        <w:pStyle w:val="ConsPlusNormal"/>
        <w:ind w:firstLine="567"/>
        <w:jc w:val="both"/>
        <w:rPr>
          <w:rFonts w:ascii="Times New Roman" w:hAnsi="Times New Roman"/>
          <w:iCs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="003B2401" w:rsidRPr="006C2968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r w:rsidR="003B2401">
        <w:rPr>
          <w:rFonts w:ascii="Times New Roman" w:hAnsi="Times New Roman"/>
          <w:iCs/>
          <w:color w:val="000000" w:themeColor="text1"/>
          <w:sz w:val="28"/>
        </w:rPr>
        <w:t>для всех медицинских организаций, использующих соответствующий способ оплаты, принимается равным 1.</w:t>
      </w:r>
    </w:p>
    <w:p w14:paraId="3649E2F9" w14:textId="77777777" w:rsidR="00424D65" w:rsidRPr="00CF47D4" w:rsidRDefault="00424D65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>В целях приведения в соответствие объема средств, рассчитанного по дифференцированным подушевым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4B95456B" w14:textId="77777777"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8950758" w14:textId="77777777" w:rsidR="00424D65" w:rsidRPr="00CF47D4" w:rsidRDefault="00424D65" w:rsidP="00424D65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pacing w:val="-52"/>
            <w:sz w:val="28"/>
            <w:szCs w:val="28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×КД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)</m:t>
                </m:r>
              </m:e>
            </m:nary>
          </m:den>
        </m:f>
      </m:oMath>
      <w:r w:rsidRPr="00CF47D4">
        <w:rPr>
          <w:rFonts w:ascii="Times New Roman" w:hAnsi="Times New Roman" w:cs="Times New Roman"/>
          <w:sz w:val="28"/>
        </w:rPr>
        <w:t>, где:</w:t>
      </w:r>
    </w:p>
    <w:p w14:paraId="48477CE8" w14:textId="77777777"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24D65" w:rsidRPr="00CF47D4" w14:paraId="6A59EB1C" w14:textId="77777777" w:rsidTr="00FD308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8FA41F" w14:textId="77777777" w:rsidR="00424D65" w:rsidRPr="00CF47D4" w:rsidRDefault="00424D65" w:rsidP="00FD3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2892DB29" wp14:editId="24EE7F46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6984348" w14:textId="77777777" w:rsidR="00424D65" w:rsidRPr="00CF47D4" w:rsidRDefault="00424D65" w:rsidP="00FD3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численность застрахованных лиц, обслуживаемых i-той медицинской организации, человек.</w:t>
            </w:r>
          </w:p>
        </w:tc>
      </w:tr>
    </w:tbl>
    <w:p w14:paraId="169D75BA" w14:textId="77777777" w:rsidR="00424D65" w:rsidRPr="00CF47D4" w:rsidRDefault="00424D65" w:rsidP="00424D6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71F477A7" w14:textId="77777777" w:rsidR="002E22F2" w:rsidRPr="00CF47D4" w:rsidRDefault="002E22F2" w:rsidP="002E22F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F47D4">
        <w:rPr>
          <w:rFonts w:ascii="Times New Roman" w:hAnsi="Times New Roman" w:cs="Times New Roman"/>
          <w:sz w:val="28"/>
        </w:rPr>
        <w:t xml:space="preserve">Фактический дифференцированный подушевой норматив финансирования скорой медицинской помощи вне медицинской организации (ФДПн) </w:t>
      </w:r>
      <w:r w:rsidRPr="00CF47D4">
        <w:rPr>
          <w:rFonts w:ascii="Times New Roman" w:hAnsi="Times New Roman" w:cs="Times New Roman"/>
          <w:sz w:val="28"/>
        </w:rPr>
        <w:lastRenderedPageBreak/>
        <w:t>рассчитывается по формуле:</w:t>
      </w:r>
    </w:p>
    <w:p w14:paraId="4A9F2EEA" w14:textId="77777777"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7D79A8D" w14:textId="77777777" w:rsidR="002E22F2" w:rsidRPr="00CF47D4" w:rsidRDefault="00595526" w:rsidP="002E22F2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ФДПн</m:t>
            </m:r>
          </m:e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ДПн</m:t>
            </m:r>
          </m:e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hAnsi="Cambria Math" w:cs="Times New Roman"/>
            <w:spacing w:val="-52"/>
            <w:sz w:val="28"/>
            <w:szCs w:val="28"/>
          </w:rPr>
          <m:t>×ПК</m:t>
        </m:r>
      </m:oMath>
      <w:r w:rsidR="002E22F2" w:rsidRPr="00CF47D4">
        <w:rPr>
          <w:rFonts w:ascii="Times New Roman" w:hAnsi="Times New Roman" w:cs="Times New Roman"/>
          <w:sz w:val="28"/>
        </w:rPr>
        <w:t>, где:</w:t>
      </w:r>
    </w:p>
    <w:p w14:paraId="0551015F" w14:textId="77777777" w:rsidR="002E22F2" w:rsidRPr="00CF47D4" w:rsidRDefault="002E22F2" w:rsidP="002E22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E22F2" w:rsidRPr="00CF47D4" w14:paraId="4BEF43DD" w14:textId="77777777" w:rsidTr="000E732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AE4D71" w14:textId="77777777" w:rsidR="002E22F2" w:rsidRPr="00CF47D4" w:rsidRDefault="002E22F2" w:rsidP="000E7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noProof/>
                <w:position w:val="-10"/>
                <w:sz w:val="28"/>
              </w:rPr>
              <w:drawing>
                <wp:inline distT="0" distB="0" distL="0" distR="0" wp14:anchorId="6C956FED" wp14:editId="3BF3CC96">
                  <wp:extent cx="564515" cy="254635"/>
                  <wp:effectExtent l="0" t="0" r="6985" b="0"/>
                  <wp:docPr id="1" name="Рисунок 1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CDD96CF" w14:textId="77777777" w:rsidR="002E22F2" w:rsidRPr="00CF47D4" w:rsidRDefault="002E22F2" w:rsidP="000E7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F47D4">
              <w:rPr>
                <w:rFonts w:ascii="Times New Roman" w:hAnsi="Times New Roman" w:cs="Times New Roman"/>
                <w:sz w:val="28"/>
              </w:rPr>
              <w:t>фактический дифференцированный подушевой норматив финансирования скорой медицинской помощи для i-той медицинской организации, рублей.</w:t>
            </w:r>
          </w:p>
        </w:tc>
      </w:tr>
    </w:tbl>
    <w:p w14:paraId="350B45C2" w14:textId="77777777" w:rsidR="002E22F2" w:rsidRDefault="002E22F2" w:rsidP="00424D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0C800077" w14:textId="77777777" w:rsidR="004768FA" w:rsidRPr="00183899" w:rsidRDefault="004768FA" w:rsidP="00F761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14:paraId="259E98AB" w14:textId="77777777" w:rsidR="004768FA" w:rsidRPr="00183899" w:rsidRDefault="00BD21CF" w:rsidP="004768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D21CF">
        <w:rPr>
          <w:rFonts w:ascii="Times New Roman" w:hAnsi="Times New Roman" w:cs="Times New Roman"/>
          <w:b/>
          <w:sz w:val="28"/>
        </w:rPr>
        <w:t>9.</w:t>
      </w:r>
      <w:r w:rsidR="004768FA" w:rsidRPr="00133BF1">
        <w:rPr>
          <w:rFonts w:ascii="Times New Roman" w:hAnsi="Times New Roman" w:cs="Times New Roman"/>
          <w:b/>
          <w:i/>
          <w:sz w:val="28"/>
        </w:rPr>
        <w:t>Размер финансового обеспечения</w:t>
      </w:r>
      <w:r w:rsidR="004768FA" w:rsidRPr="00183899">
        <w:rPr>
          <w:rFonts w:ascii="Times New Roman" w:hAnsi="Times New Roman" w:cs="Times New Roman"/>
          <w:sz w:val="28"/>
        </w:rPr>
        <w:t xml:space="preserve"> медицинской организации, оказывающей скорую медицинскую помощь вне медицинской организации, определяется исходя из значения дифференцированного подушевого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14:paraId="50539DE1" w14:textId="77777777" w:rsidR="004768FA" w:rsidRPr="00183899" w:rsidRDefault="004768FA" w:rsidP="004768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2DC9EB3" w14:textId="77777777" w:rsidR="004768FA" w:rsidRPr="00183899" w:rsidRDefault="004768FA" w:rsidP="002E22F2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83899">
        <w:rPr>
          <w:position w:val="-12"/>
        </w:rPr>
        <w:object w:dxaOrig="3060" w:dyaOrig="380" w14:anchorId="12FC6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 o:ole="">
            <v:imagedata r:id="rId8" o:title=""/>
          </v:shape>
          <o:OLEObject Type="Embed" ProgID="Equation.3" ShapeID="_x0000_i1025" DrawAspect="Content" ObjectID="_1768285986" r:id="rId9"/>
        </w:object>
      </w:r>
      <w:r w:rsidRPr="00183899">
        <w:rPr>
          <w:rFonts w:ascii="Times New Roman" w:hAnsi="Times New Roman" w:cs="Times New Roman"/>
          <w:sz w:val="28"/>
        </w:rPr>
        <w:t>, где:</w:t>
      </w:r>
    </w:p>
    <w:p w14:paraId="54C10A53" w14:textId="77777777" w:rsidR="004768FA" w:rsidRPr="00183899" w:rsidRDefault="004768FA" w:rsidP="004768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4768FA" w:rsidRPr="00183899" w14:paraId="51AE52D2" w14:textId="77777777" w:rsidTr="0053307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B5EF11" w14:textId="77777777" w:rsidR="004768FA" w:rsidRPr="00183899" w:rsidRDefault="004768FA" w:rsidP="00533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ФО</w:t>
            </w:r>
            <w:r w:rsidRPr="00183899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AA11BA5" w14:textId="77777777" w:rsidR="004768FA" w:rsidRPr="00183899" w:rsidRDefault="004768FA" w:rsidP="00533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4768FA" w:rsidRPr="00183899" w14:paraId="381AAE51" w14:textId="77777777" w:rsidTr="0053307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AC1FE0" w14:textId="77777777" w:rsidR="004768FA" w:rsidRPr="00183899" w:rsidRDefault="004768FA" w:rsidP="00533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Чз</w:t>
            </w:r>
            <w:r w:rsidRPr="00183899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14FA932" w14:textId="77777777" w:rsidR="005A7A45" w:rsidRPr="00183899" w:rsidRDefault="004768FA" w:rsidP="005330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83899">
              <w:rPr>
                <w:rFonts w:ascii="Times New Roman" w:hAnsi="Times New Roman" w:cs="Times New Roman"/>
                <w:sz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</w:tbl>
    <w:p w14:paraId="729E3A61" w14:textId="164ED6A0" w:rsidR="001B0BEB" w:rsidRDefault="00502DE6" w:rsidP="004768FA">
      <w:pPr>
        <w:pStyle w:val="ConsPlusNormal"/>
        <w:ind w:firstLine="540"/>
        <w:jc w:val="both"/>
        <w:rPr>
          <w:rFonts w:ascii="Times New Roman" w:hAnsi="Times New Roman"/>
          <w:kern w:val="24"/>
          <w:sz w:val="28"/>
          <w:szCs w:val="28"/>
        </w:rPr>
      </w:pPr>
      <w:r w:rsidRPr="00551EF1">
        <w:rPr>
          <w:rFonts w:ascii="Times New Roman" w:hAnsi="Times New Roman"/>
          <w:b/>
          <w:kern w:val="24"/>
          <w:sz w:val="28"/>
          <w:szCs w:val="28"/>
        </w:rPr>
        <w:t>1</w:t>
      </w:r>
      <w:r w:rsidR="00BD21CF">
        <w:rPr>
          <w:rFonts w:ascii="Times New Roman" w:hAnsi="Times New Roman"/>
          <w:b/>
          <w:kern w:val="24"/>
          <w:sz w:val="28"/>
          <w:szCs w:val="28"/>
        </w:rPr>
        <w:t>0</w:t>
      </w:r>
      <w:r w:rsidRPr="00551EF1">
        <w:rPr>
          <w:rFonts w:ascii="Times New Roman" w:hAnsi="Times New Roman"/>
          <w:b/>
          <w:kern w:val="24"/>
          <w:sz w:val="28"/>
          <w:szCs w:val="28"/>
        </w:rPr>
        <w:t>.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Оплата </w:t>
      </w:r>
      <w:r w:rsidR="000C2EB7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486C42">
        <w:rPr>
          <w:rFonts w:ascii="Times New Roman" w:hAnsi="Times New Roman" w:cs="Times New Roman"/>
          <w:sz w:val="28"/>
        </w:rPr>
        <w:t xml:space="preserve"> 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по подушевому нормативу финансирования </w:t>
      </w:r>
      <w:r w:rsidR="000C2EB7" w:rsidRPr="00551EF1">
        <w:rPr>
          <w:rFonts w:ascii="Times New Roman" w:hAnsi="Times New Roman"/>
          <w:kern w:val="24"/>
          <w:sz w:val="28"/>
          <w:szCs w:val="28"/>
        </w:rPr>
        <w:t>осуществляется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 xml:space="preserve"> на одно застрахованное лицо ежемесячно, согласно распределению застрахованного населения по ОМС в разрезе МО, оказывающих </w:t>
      </w:r>
      <w:r w:rsidR="005A7A45">
        <w:rPr>
          <w:rFonts w:ascii="Times New Roman" w:hAnsi="Times New Roman"/>
          <w:kern w:val="24"/>
          <w:sz w:val="28"/>
          <w:szCs w:val="28"/>
        </w:rPr>
        <w:t xml:space="preserve">скорую 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>медицинскую помощь на терри</w:t>
      </w:r>
      <w:r w:rsidR="00945425">
        <w:rPr>
          <w:rFonts w:ascii="Times New Roman" w:hAnsi="Times New Roman"/>
          <w:kern w:val="24"/>
          <w:sz w:val="28"/>
          <w:szCs w:val="28"/>
        </w:rPr>
        <w:t xml:space="preserve">тории Республики Дагестан </w:t>
      </w:r>
      <w:r w:rsidR="001B0BEB" w:rsidRPr="00551EF1">
        <w:rPr>
          <w:rFonts w:ascii="Times New Roman" w:hAnsi="Times New Roman"/>
          <w:b/>
          <w:kern w:val="24"/>
          <w:sz w:val="28"/>
          <w:szCs w:val="28"/>
        </w:rPr>
        <w:t>(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>Приложение №</w:t>
      </w:r>
      <w:r w:rsidR="00CF0956">
        <w:rPr>
          <w:rFonts w:ascii="Times New Roman" w:hAnsi="Times New Roman"/>
          <w:kern w:val="24"/>
          <w:sz w:val="28"/>
          <w:szCs w:val="28"/>
        </w:rPr>
        <w:t xml:space="preserve">1.5 </w:t>
      </w:r>
      <w:r w:rsidR="001B0BEB" w:rsidRPr="00551EF1">
        <w:rPr>
          <w:rFonts w:ascii="Times New Roman" w:hAnsi="Times New Roman"/>
          <w:kern w:val="24"/>
          <w:sz w:val="28"/>
          <w:szCs w:val="28"/>
        </w:rPr>
        <w:t>к настоящему Тарифному соглашению).</w:t>
      </w:r>
    </w:p>
    <w:p w14:paraId="3B329D17" w14:textId="77777777" w:rsidR="00566B90" w:rsidRPr="00551EF1" w:rsidRDefault="00164F67" w:rsidP="009410D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551EF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410D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66B90" w:rsidRPr="00551EF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86C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5D68" w:rsidRP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жемесячно 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расч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объем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86C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подушевого финансирования для МО,</w:t>
      </w:r>
      <w:r w:rsid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оказывающих</w:t>
      </w:r>
      <w:r w:rsidR="009312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1EF1" w:rsidRPr="00183899">
        <w:rPr>
          <w:rFonts w:ascii="Times New Roman" w:hAnsi="Times New Roman" w:cs="Times New Roman"/>
          <w:sz w:val="28"/>
        </w:rPr>
        <w:t>скор</w:t>
      </w:r>
      <w:r w:rsidR="00551EF1">
        <w:rPr>
          <w:rFonts w:ascii="Times New Roman" w:hAnsi="Times New Roman" w:cs="Times New Roman"/>
          <w:sz w:val="28"/>
        </w:rPr>
        <w:t>ую</w:t>
      </w:r>
      <w:r w:rsidR="00551EF1" w:rsidRPr="00183899">
        <w:rPr>
          <w:rFonts w:ascii="Times New Roman" w:hAnsi="Times New Roman" w:cs="Times New Roman"/>
          <w:sz w:val="28"/>
        </w:rPr>
        <w:t xml:space="preserve"> медицинск</w:t>
      </w:r>
      <w:r w:rsidR="00551EF1">
        <w:rPr>
          <w:rFonts w:ascii="Times New Roman" w:hAnsi="Times New Roman" w:cs="Times New Roman"/>
          <w:sz w:val="28"/>
        </w:rPr>
        <w:t>ую помощь</w:t>
      </w:r>
      <w:r w:rsidR="00551EF1" w:rsidRPr="00183899">
        <w:rPr>
          <w:rFonts w:ascii="Times New Roman" w:hAnsi="Times New Roman" w:cs="Times New Roman"/>
          <w:sz w:val="28"/>
        </w:rPr>
        <w:t>, вне медицинской организации</w:t>
      </w:r>
      <w:r w:rsidR="00A24D64" w:rsidRPr="00551EF1">
        <w:rPr>
          <w:rFonts w:ascii="Times New Roman" w:hAnsi="Times New Roman"/>
          <w:kern w:val="24"/>
          <w:sz w:val="28"/>
          <w:szCs w:val="28"/>
        </w:rPr>
        <w:t>,</w:t>
      </w:r>
      <w:r w:rsidR="00AF1CE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акта сверки численности прикрепленного населения 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учитывается 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>подушево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7E7275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финансирования</w:t>
      </w:r>
      <w:r w:rsidR="00B527F6"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(ФДПн)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>, установленн</w:t>
      </w:r>
      <w:r w:rsidR="008D5D68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приложении №</w:t>
      </w:r>
      <w:r w:rsidR="00551EF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551EF1">
        <w:rPr>
          <w:rFonts w:ascii="Times New Roman" w:eastAsia="Calibri" w:hAnsi="Times New Roman" w:cs="Times New Roman"/>
          <w:bCs/>
          <w:sz w:val="28"/>
          <w:szCs w:val="28"/>
        </w:rPr>
        <w:t xml:space="preserve"> Тарифного соглашения</w:t>
      </w:r>
      <w:r w:rsidR="0038471F" w:rsidRPr="00551EF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FC14CF4" w14:textId="77777777" w:rsidR="000245A8" w:rsidRPr="00551EF1" w:rsidRDefault="00C0204C" w:rsidP="00666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F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10D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16DF4" w:rsidRPr="00551E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C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В реестре счетов на оплату медицинской помощи по ОМС в части </w:t>
      </w:r>
      <w:r w:rsidR="00666DD7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AF1CE0">
        <w:rPr>
          <w:rFonts w:ascii="Times New Roman" w:hAnsi="Times New Roman" w:cs="Times New Roman"/>
          <w:sz w:val="28"/>
        </w:rPr>
        <w:t xml:space="preserve"> 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отражаются все предоставленные услуги, в том числе оплачиваемые по подушевому нормативу финансирования </w:t>
      </w:r>
      <w:r w:rsidR="00040B14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0245A8" w:rsidRPr="00551E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B1FF10" w14:textId="77777777" w:rsidR="000245A8" w:rsidRPr="003C3353" w:rsidRDefault="00C0204C" w:rsidP="00931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1EF1">
        <w:rPr>
          <w:rFonts w:ascii="Times New Roman" w:eastAsia="Calibri" w:hAnsi="Times New Roman"/>
          <w:b/>
          <w:sz w:val="28"/>
          <w:szCs w:val="28"/>
        </w:rPr>
        <w:t>1</w:t>
      </w:r>
      <w:r w:rsidR="009410DB">
        <w:rPr>
          <w:rFonts w:ascii="Times New Roman" w:eastAsia="Calibri" w:hAnsi="Times New Roman"/>
          <w:b/>
          <w:sz w:val="28"/>
          <w:szCs w:val="28"/>
        </w:rPr>
        <w:t>3</w:t>
      </w:r>
      <w:r w:rsidR="00516DF4" w:rsidRPr="00551EF1">
        <w:rPr>
          <w:rFonts w:ascii="Times New Roman" w:eastAsia="Calibri" w:hAnsi="Times New Roman"/>
          <w:b/>
          <w:sz w:val="28"/>
          <w:szCs w:val="28"/>
        </w:rPr>
        <w:t>.</w:t>
      </w:r>
      <w:r w:rsidR="00516DF4" w:rsidRPr="00551EF1">
        <w:rPr>
          <w:rFonts w:ascii="Times New Roman" w:eastAsia="Calibri" w:hAnsi="Times New Roman"/>
          <w:sz w:val="28"/>
          <w:szCs w:val="28"/>
        </w:rPr>
        <w:t xml:space="preserve"> Сумма </w:t>
      </w:r>
      <w:r w:rsidR="000245A8" w:rsidRPr="00551EF1">
        <w:rPr>
          <w:rFonts w:ascii="Times New Roman" w:eastAsia="Calibri" w:hAnsi="Times New Roman"/>
          <w:sz w:val="28"/>
          <w:szCs w:val="28"/>
        </w:rPr>
        <w:t xml:space="preserve">для перечисления по подушевому нормативу финансирования </w:t>
      </w:r>
      <w:r w:rsidR="00A92AC4" w:rsidRPr="00551EF1">
        <w:rPr>
          <w:rFonts w:ascii="Times New Roman" w:hAnsi="Times New Roman" w:cs="Times New Roman"/>
          <w:sz w:val="28"/>
        </w:rPr>
        <w:t>скорой медицинской помощи</w:t>
      </w:r>
      <w:r w:rsidR="009312E3">
        <w:rPr>
          <w:rFonts w:ascii="Times New Roman" w:hAnsi="Times New Roman" w:cs="Times New Roman"/>
          <w:sz w:val="28"/>
        </w:rPr>
        <w:t xml:space="preserve"> </w:t>
      </w:r>
      <w:r w:rsidR="000245A8" w:rsidRPr="00551EF1">
        <w:rPr>
          <w:rFonts w:ascii="Times New Roman" w:eastAsia="Calibri" w:hAnsi="Times New Roman"/>
          <w:sz w:val="28"/>
          <w:szCs w:val="28"/>
        </w:rPr>
        <w:t>зависит от результатов медико-экономического контроля, медико-экономической экспертизы реестров, экспертизы качества медицинской помощи.</w:t>
      </w:r>
    </w:p>
    <w:sectPr w:rsidR="000245A8" w:rsidRPr="003C3353" w:rsidSect="002A0B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450D"/>
    <w:multiLevelType w:val="hybridMultilevel"/>
    <w:tmpl w:val="3FAC0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10691">
    <w:abstractNumId w:val="18"/>
  </w:num>
  <w:num w:numId="2" w16cid:durableId="666248004">
    <w:abstractNumId w:val="20"/>
  </w:num>
  <w:num w:numId="3" w16cid:durableId="724375705">
    <w:abstractNumId w:val="1"/>
  </w:num>
  <w:num w:numId="4" w16cid:durableId="2039353867">
    <w:abstractNumId w:val="13"/>
  </w:num>
  <w:num w:numId="5" w16cid:durableId="2114664218">
    <w:abstractNumId w:val="16"/>
  </w:num>
  <w:num w:numId="6" w16cid:durableId="1735351398">
    <w:abstractNumId w:val="3"/>
  </w:num>
  <w:num w:numId="7" w16cid:durableId="969674523">
    <w:abstractNumId w:val="7"/>
  </w:num>
  <w:num w:numId="8" w16cid:durableId="879585072">
    <w:abstractNumId w:val="6"/>
  </w:num>
  <w:num w:numId="9" w16cid:durableId="558132994">
    <w:abstractNumId w:val="4"/>
  </w:num>
  <w:num w:numId="10" w16cid:durableId="1529027365">
    <w:abstractNumId w:val="2"/>
  </w:num>
  <w:num w:numId="11" w16cid:durableId="1514875446">
    <w:abstractNumId w:val="12"/>
  </w:num>
  <w:num w:numId="12" w16cid:durableId="459569063">
    <w:abstractNumId w:val="22"/>
  </w:num>
  <w:num w:numId="13" w16cid:durableId="1373842724">
    <w:abstractNumId w:val="14"/>
  </w:num>
  <w:num w:numId="14" w16cid:durableId="155001328">
    <w:abstractNumId w:val="17"/>
  </w:num>
  <w:num w:numId="15" w16cid:durableId="492721650">
    <w:abstractNumId w:val="5"/>
  </w:num>
  <w:num w:numId="16" w16cid:durableId="357436517">
    <w:abstractNumId w:val="15"/>
  </w:num>
  <w:num w:numId="17" w16cid:durableId="1608193699">
    <w:abstractNumId w:val="11"/>
  </w:num>
  <w:num w:numId="18" w16cid:durableId="27990476">
    <w:abstractNumId w:val="9"/>
  </w:num>
  <w:num w:numId="19" w16cid:durableId="573315303">
    <w:abstractNumId w:val="10"/>
  </w:num>
  <w:num w:numId="20" w16cid:durableId="302195114">
    <w:abstractNumId w:val="21"/>
  </w:num>
  <w:num w:numId="21" w16cid:durableId="973752050">
    <w:abstractNumId w:val="0"/>
  </w:num>
  <w:num w:numId="22" w16cid:durableId="1448696572">
    <w:abstractNumId w:val="8"/>
  </w:num>
  <w:num w:numId="23" w16cid:durableId="12426365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D6"/>
    <w:rsid w:val="000004A6"/>
    <w:rsid w:val="00012B11"/>
    <w:rsid w:val="00015BC8"/>
    <w:rsid w:val="00017FC4"/>
    <w:rsid w:val="000245A8"/>
    <w:rsid w:val="00033D8E"/>
    <w:rsid w:val="00040B14"/>
    <w:rsid w:val="00056982"/>
    <w:rsid w:val="00060D59"/>
    <w:rsid w:val="000631B3"/>
    <w:rsid w:val="00082615"/>
    <w:rsid w:val="00085244"/>
    <w:rsid w:val="0009569C"/>
    <w:rsid w:val="000A1A4F"/>
    <w:rsid w:val="000B10D3"/>
    <w:rsid w:val="000C2102"/>
    <w:rsid w:val="000C23A2"/>
    <w:rsid w:val="000C2EB7"/>
    <w:rsid w:val="000D1FCB"/>
    <w:rsid w:val="000D3950"/>
    <w:rsid w:val="000E7556"/>
    <w:rsid w:val="00122EDE"/>
    <w:rsid w:val="00133BF1"/>
    <w:rsid w:val="001440AB"/>
    <w:rsid w:val="00147922"/>
    <w:rsid w:val="00151B83"/>
    <w:rsid w:val="00164F67"/>
    <w:rsid w:val="00173425"/>
    <w:rsid w:val="00173DB3"/>
    <w:rsid w:val="0018350A"/>
    <w:rsid w:val="00194658"/>
    <w:rsid w:val="001949AC"/>
    <w:rsid w:val="001A53C5"/>
    <w:rsid w:val="001B0BEB"/>
    <w:rsid w:val="001B1151"/>
    <w:rsid w:val="001B232B"/>
    <w:rsid w:val="001B3238"/>
    <w:rsid w:val="001C6170"/>
    <w:rsid w:val="001D0FB0"/>
    <w:rsid w:val="001D138A"/>
    <w:rsid w:val="001D3035"/>
    <w:rsid w:val="001E2CD5"/>
    <w:rsid w:val="001E5460"/>
    <w:rsid w:val="001F0D97"/>
    <w:rsid w:val="0020273B"/>
    <w:rsid w:val="0020769D"/>
    <w:rsid w:val="0021100E"/>
    <w:rsid w:val="00212877"/>
    <w:rsid w:val="002139D0"/>
    <w:rsid w:val="00246218"/>
    <w:rsid w:val="002653DC"/>
    <w:rsid w:val="00266008"/>
    <w:rsid w:val="00276ECE"/>
    <w:rsid w:val="00295892"/>
    <w:rsid w:val="0029669F"/>
    <w:rsid w:val="002A0B66"/>
    <w:rsid w:val="002A511F"/>
    <w:rsid w:val="002B06EE"/>
    <w:rsid w:val="002B2A39"/>
    <w:rsid w:val="002B6DD9"/>
    <w:rsid w:val="002C7D3A"/>
    <w:rsid w:val="002D6110"/>
    <w:rsid w:val="002E0237"/>
    <w:rsid w:val="002E22F2"/>
    <w:rsid w:val="002F17A1"/>
    <w:rsid w:val="002F61F9"/>
    <w:rsid w:val="0032080A"/>
    <w:rsid w:val="00321D61"/>
    <w:rsid w:val="003249CC"/>
    <w:rsid w:val="00341C59"/>
    <w:rsid w:val="003525DA"/>
    <w:rsid w:val="00353CE8"/>
    <w:rsid w:val="0035477D"/>
    <w:rsid w:val="00363EBB"/>
    <w:rsid w:val="003766AD"/>
    <w:rsid w:val="0038032D"/>
    <w:rsid w:val="0038471F"/>
    <w:rsid w:val="00386CCD"/>
    <w:rsid w:val="0039144E"/>
    <w:rsid w:val="003A075E"/>
    <w:rsid w:val="003A2E73"/>
    <w:rsid w:val="003A5A88"/>
    <w:rsid w:val="003B0686"/>
    <w:rsid w:val="003B2401"/>
    <w:rsid w:val="003C1776"/>
    <w:rsid w:val="003C2B62"/>
    <w:rsid w:val="003C3353"/>
    <w:rsid w:val="003C62EB"/>
    <w:rsid w:val="003E5C21"/>
    <w:rsid w:val="00401A59"/>
    <w:rsid w:val="00413752"/>
    <w:rsid w:val="00424D65"/>
    <w:rsid w:val="00451124"/>
    <w:rsid w:val="00456761"/>
    <w:rsid w:val="004613C8"/>
    <w:rsid w:val="004768FA"/>
    <w:rsid w:val="00477E00"/>
    <w:rsid w:val="0048443A"/>
    <w:rsid w:val="00486C42"/>
    <w:rsid w:val="0049412B"/>
    <w:rsid w:val="004A2BFF"/>
    <w:rsid w:val="004B34E7"/>
    <w:rsid w:val="004B3F27"/>
    <w:rsid w:val="004C39AF"/>
    <w:rsid w:val="004D19D9"/>
    <w:rsid w:val="004D223A"/>
    <w:rsid w:val="004E44E0"/>
    <w:rsid w:val="00502DE6"/>
    <w:rsid w:val="00506613"/>
    <w:rsid w:val="00516DF4"/>
    <w:rsid w:val="00521039"/>
    <w:rsid w:val="00522E8F"/>
    <w:rsid w:val="00524231"/>
    <w:rsid w:val="00525AC7"/>
    <w:rsid w:val="005279DA"/>
    <w:rsid w:val="0053083E"/>
    <w:rsid w:val="00535E1A"/>
    <w:rsid w:val="00546271"/>
    <w:rsid w:val="00547727"/>
    <w:rsid w:val="00551EF1"/>
    <w:rsid w:val="00566B90"/>
    <w:rsid w:val="005670E7"/>
    <w:rsid w:val="00582CBD"/>
    <w:rsid w:val="005834BF"/>
    <w:rsid w:val="00587E5F"/>
    <w:rsid w:val="00595526"/>
    <w:rsid w:val="005A3019"/>
    <w:rsid w:val="005A7A45"/>
    <w:rsid w:val="005B7E84"/>
    <w:rsid w:val="005B7EC0"/>
    <w:rsid w:val="005C54E9"/>
    <w:rsid w:val="005E2C9E"/>
    <w:rsid w:val="005F3146"/>
    <w:rsid w:val="005F5258"/>
    <w:rsid w:val="00605C78"/>
    <w:rsid w:val="00611A1C"/>
    <w:rsid w:val="00635ED2"/>
    <w:rsid w:val="00642640"/>
    <w:rsid w:val="006561C7"/>
    <w:rsid w:val="00666DD7"/>
    <w:rsid w:val="00667DD6"/>
    <w:rsid w:val="00675E4E"/>
    <w:rsid w:val="00681188"/>
    <w:rsid w:val="006941AD"/>
    <w:rsid w:val="006A0758"/>
    <w:rsid w:val="006A2933"/>
    <w:rsid w:val="006A602B"/>
    <w:rsid w:val="006B1902"/>
    <w:rsid w:val="006C779C"/>
    <w:rsid w:val="006D3173"/>
    <w:rsid w:val="006D3D27"/>
    <w:rsid w:val="006D7FF9"/>
    <w:rsid w:val="006E2B14"/>
    <w:rsid w:val="006E5091"/>
    <w:rsid w:val="006F0D2B"/>
    <w:rsid w:val="006F6F16"/>
    <w:rsid w:val="00707FD1"/>
    <w:rsid w:val="00716D84"/>
    <w:rsid w:val="00734079"/>
    <w:rsid w:val="007646A3"/>
    <w:rsid w:val="00765B9D"/>
    <w:rsid w:val="007716C0"/>
    <w:rsid w:val="00783664"/>
    <w:rsid w:val="00786EEC"/>
    <w:rsid w:val="00792B6B"/>
    <w:rsid w:val="0079584C"/>
    <w:rsid w:val="007979E7"/>
    <w:rsid w:val="007A0B8E"/>
    <w:rsid w:val="007B75C5"/>
    <w:rsid w:val="007C7528"/>
    <w:rsid w:val="007D66E1"/>
    <w:rsid w:val="007D6808"/>
    <w:rsid w:val="007E1588"/>
    <w:rsid w:val="007E7275"/>
    <w:rsid w:val="007F293A"/>
    <w:rsid w:val="007F491A"/>
    <w:rsid w:val="00801187"/>
    <w:rsid w:val="00803722"/>
    <w:rsid w:val="00825D02"/>
    <w:rsid w:val="0083148C"/>
    <w:rsid w:val="00853A6A"/>
    <w:rsid w:val="00867245"/>
    <w:rsid w:val="008929CE"/>
    <w:rsid w:val="00892BD2"/>
    <w:rsid w:val="008A4AA5"/>
    <w:rsid w:val="008B4214"/>
    <w:rsid w:val="008D5D68"/>
    <w:rsid w:val="008E07B6"/>
    <w:rsid w:val="008E1EFF"/>
    <w:rsid w:val="008E238B"/>
    <w:rsid w:val="008E54F9"/>
    <w:rsid w:val="009002FF"/>
    <w:rsid w:val="009032B5"/>
    <w:rsid w:val="0090471D"/>
    <w:rsid w:val="00911173"/>
    <w:rsid w:val="00930688"/>
    <w:rsid w:val="00931120"/>
    <w:rsid w:val="009312E3"/>
    <w:rsid w:val="0093501D"/>
    <w:rsid w:val="00937040"/>
    <w:rsid w:val="009410DB"/>
    <w:rsid w:val="00941E6F"/>
    <w:rsid w:val="00945425"/>
    <w:rsid w:val="00977A01"/>
    <w:rsid w:val="00980B8E"/>
    <w:rsid w:val="009B15ED"/>
    <w:rsid w:val="009B1D69"/>
    <w:rsid w:val="009C7111"/>
    <w:rsid w:val="009D2B7B"/>
    <w:rsid w:val="009E53FB"/>
    <w:rsid w:val="009F31CA"/>
    <w:rsid w:val="00A03715"/>
    <w:rsid w:val="00A24D64"/>
    <w:rsid w:val="00A310C9"/>
    <w:rsid w:val="00A3393D"/>
    <w:rsid w:val="00A456EB"/>
    <w:rsid w:val="00A515F7"/>
    <w:rsid w:val="00A54FA5"/>
    <w:rsid w:val="00A911D6"/>
    <w:rsid w:val="00A92AC4"/>
    <w:rsid w:val="00AA15BD"/>
    <w:rsid w:val="00AC60C4"/>
    <w:rsid w:val="00AD6853"/>
    <w:rsid w:val="00AE745F"/>
    <w:rsid w:val="00AF0FBE"/>
    <w:rsid w:val="00AF1CE0"/>
    <w:rsid w:val="00B10DB5"/>
    <w:rsid w:val="00B2595B"/>
    <w:rsid w:val="00B270E9"/>
    <w:rsid w:val="00B3516C"/>
    <w:rsid w:val="00B405B0"/>
    <w:rsid w:val="00B46CEE"/>
    <w:rsid w:val="00B527F6"/>
    <w:rsid w:val="00B56B0B"/>
    <w:rsid w:val="00B67E3D"/>
    <w:rsid w:val="00B759D4"/>
    <w:rsid w:val="00B80461"/>
    <w:rsid w:val="00B80E59"/>
    <w:rsid w:val="00B918CB"/>
    <w:rsid w:val="00BB53DD"/>
    <w:rsid w:val="00BB60EE"/>
    <w:rsid w:val="00BD21CF"/>
    <w:rsid w:val="00BD798E"/>
    <w:rsid w:val="00BE5B8D"/>
    <w:rsid w:val="00BF42EE"/>
    <w:rsid w:val="00C014D2"/>
    <w:rsid w:val="00C01CCE"/>
    <w:rsid w:val="00C0204C"/>
    <w:rsid w:val="00C13B3E"/>
    <w:rsid w:val="00C16F8F"/>
    <w:rsid w:val="00C304F3"/>
    <w:rsid w:val="00C330C3"/>
    <w:rsid w:val="00C51478"/>
    <w:rsid w:val="00C51F79"/>
    <w:rsid w:val="00C6246E"/>
    <w:rsid w:val="00C63FCD"/>
    <w:rsid w:val="00C64F1A"/>
    <w:rsid w:val="00C736DE"/>
    <w:rsid w:val="00C76E11"/>
    <w:rsid w:val="00C80848"/>
    <w:rsid w:val="00C83F9D"/>
    <w:rsid w:val="00C9057C"/>
    <w:rsid w:val="00CB6833"/>
    <w:rsid w:val="00CB6B6B"/>
    <w:rsid w:val="00CC07B1"/>
    <w:rsid w:val="00CC096F"/>
    <w:rsid w:val="00CC3251"/>
    <w:rsid w:val="00CC739E"/>
    <w:rsid w:val="00CE2D5A"/>
    <w:rsid w:val="00CE4965"/>
    <w:rsid w:val="00CF0956"/>
    <w:rsid w:val="00CF7FD2"/>
    <w:rsid w:val="00D02CD0"/>
    <w:rsid w:val="00D1348D"/>
    <w:rsid w:val="00D25119"/>
    <w:rsid w:val="00D253F1"/>
    <w:rsid w:val="00D403A2"/>
    <w:rsid w:val="00D54AA1"/>
    <w:rsid w:val="00D60D92"/>
    <w:rsid w:val="00D74A99"/>
    <w:rsid w:val="00D81F5E"/>
    <w:rsid w:val="00D8215F"/>
    <w:rsid w:val="00D83764"/>
    <w:rsid w:val="00D90244"/>
    <w:rsid w:val="00D921DE"/>
    <w:rsid w:val="00DC625B"/>
    <w:rsid w:val="00DE3717"/>
    <w:rsid w:val="00DE5BCA"/>
    <w:rsid w:val="00DE71A0"/>
    <w:rsid w:val="00DF2D2F"/>
    <w:rsid w:val="00DF4538"/>
    <w:rsid w:val="00DF65BC"/>
    <w:rsid w:val="00E42FC6"/>
    <w:rsid w:val="00E73647"/>
    <w:rsid w:val="00E805E3"/>
    <w:rsid w:val="00E836EE"/>
    <w:rsid w:val="00E90307"/>
    <w:rsid w:val="00E90BFF"/>
    <w:rsid w:val="00E9134B"/>
    <w:rsid w:val="00E92D76"/>
    <w:rsid w:val="00ED3D73"/>
    <w:rsid w:val="00EE388E"/>
    <w:rsid w:val="00EF2B87"/>
    <w:rsid w:val="00EF3D96"/>
    <w:rsid w:val="00F1253E"/>
    <w:rsid w:val="00F16F99"/>
    <w:rsid w:val="00F27B3C"/>
    <w:rsid w:val="00F327E1"/>
    <w:rsid w:val="00F406F0"/>
    <w:rsid w:val="00F43AA1"/>
    <w:rsid w:val="00F45D6B"/>
    <w:rsid w:val="00F75B93"/>
    <w:rsid w:val="00F76170"/>
    <w:rsid w:val="00F90921"/>
    <w:rsid w:val="00F97A07"/>
    <w:rsid w:val="00FA16E0"/>
    <w:rsid w:val="00FB21F6"/>
    <w:rsid w:val="00FB5629"/>
    <w:rsid w:val="00FE5056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ACB1C"/>
  <w15:docId w15:val="{AD00BF77-3700-4192-A633-57D0B22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B2CA-95B1-4FD6-92FF-DFB715C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Гичибике Р. Далгатова</cp:lastModifiedBy>
  <cp:revision>21</cp:revision>
  <cp:lastPrinted>2023-07-13T09:30:00Z</cp:lastPrinted>
  <dcterms:created xsi:type="dcterms:W3CDTF">2022-01-06T11:48:00Z</dcterms:created>
  <dcterms:modified xsi:type="dcterms:W3CDTF">2024-02-01T06:47:00Z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670450957</vt:i4>
  </property>
</Properties>
</file>