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5" w:rsidRPr="00AE2BC0" w:rsidRDefault="00FB3E25" w:rsidP="00FB3E2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AE2BC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Приложение №14-3</w:t>
      </w:r>
    </w:p>
    <w:p w:rsidR="00FB3E25" w:rsidRPr="00AE2BC0" w:rsidRDefault="008D41EB" w:rsidP="00FB3E2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Тарифному соглашению на 2022</w:t>
      </w:r>
      <w:r w:rsidR="00FB3E25" w:rsidRPr="00AE2BC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год</w:t>
      </w:r>
    </w:p>
    <w:p w:rsidR="00FB3E25" w:rsidRPr="00AE2BC0" w:rsidRDefault="00FB3E25" w:rsidP="00E03AFA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8"/>
        </w:rPr>
      </w:pPr>
    </w:p>
    <w:p w:rsidR="00FB3E25" w:rsidRPr="00AE2BC0" w:rsidRDefault="00FB3E25" w:rsidP="00E03AFA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8"/>
        </w:rPr>
      </w:pPr>
    </w:p>
    <w:p w:rsidR="00E03AFA" w:rsidRPr="00AE2BC0" w:rsidRDefault="00E03AFA" w:rsidP="00E03AFA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b/>
          <w:color w:val="000000" w:themeColor="text1"/>
          <w:sz w:val="28"/>
        </w:rPr>
        <w:t xml:space="preserve">Порядок </w:t>
      </w:r>
      <w:r w:rsidR="00EB04F1" w:rsidRPr="00AE2BC0">
        <w:rPr>
          <w:rFonts w:ascii="Times New Roman" w:hAnsi="Times New Roman" w:cs="Times New Roman"/>
          <w:b/>
          <w:color w:val="000000" w:themeColor="text1"/>
          <w:sz w:val="28"/>
        </w:rPr>
        <w:t>оплаты с применением</w:t>
      </w:r>
      <w:r w:rsidRPr="00AE2BC0">
        <w:rPr>
          <w:rFonts w:ascii="Times New Roman" w:hAnsi="Times New Roman" w:cs="Times New Roman"/>
          <w:b/>
          <w:color w:val="000000" w:themeColor="text1"/>
          <w:sz w:val="28"/>
        </w:rPr>
        <w:t xml:space="preserve"> показателей результативности деятельности медицинских организаций.</w:t>
      </w:r>
    </w:p>
    <w:p w:rsidR="00E03AFA" w:rsidRPr="00AE2BC0" w:rsidRDefault="00E03AFA" w:rsidP="00E03AF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</w:rPr>
      </w:pPr>
    </w:p>
    <w:p w:rsidR="00E03AFA" w:rsidRPr="00AE2BC0" w:rsidRDefault="00E03AFA" w:rsidP="00E03A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При оплате медицинской помощи по 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подушевому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биопсийного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</w:t>
      </w:r>
      <w:r w:rsidR="003C3B4E" w:rsidRPr="00AE2BC0">
        <w:rPr>
          <w:rFonts w:ascii="Times New Roman" w:hAnsi="Times New Roman" w:cs="Times New Roman"/>
          <w:color w:val="000000" w:themeColor="text1"/>
          <w:sz w:val="28"/>
        </w:rPr>
        <w:t xml:space="preserve">тестирование на выявление новой </w:t>
      </w:r>
      <w:proofErr w:type="spellStart"/>
      <w:r w:rsidR="003C3B4E" w:rsidRPr="00AE2BC0">
        <w:rPr>
          <w:rFonts w:ascii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="003C3B4E" w:rsidRPr="00AE2BC0">
        <w:rPr>
          <w:rFonts w:ascii="Times New Roman" w:hAnsi="Times New Roman" w:cs="Times New Roman"/>
          <w:color w:val="000000" w:themeColor="text1"/>
          <w:sz w:val="28"/>
        </w:rPr>
        <w:t xml:space="preserve"> инфекции (COVID-19),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>а также средств на финансовое обеспечение фельдшерских, фельдшерско-акушерских пунктов),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 в составе средств, направляемых на финансовое обеспечение медицинской организации, имеющей прикрепившихс</w:t>
      </w:r>
      <w:r w:rsidR="0033001A" w:rsidRPr="00AE2BC0">
        <w:rPr>
          <w:rFonts w:ascii="Times New Roman" w:hAnsi="Times New Roman" w:cs="Times New Roman"/>
          <w:color w:val="000000" w:themeColor="text1"/>
          <w:sz w:val="28"/>
        </w:rPr>
        <w:t xml:space="preserve">я лиц, по </w:t>
      </w:r>
      <w:proofErr w:type="spellStart"/>
      <w:r w:rsidR="0033001A" w:rsidRPr="00AE2BC0">
        <w:rPr>
          <w:rFonts w:ascii="Times New Roman" w:hAnsi="Times New Roman" w:cs="Times New Roman"/>
          <w:color w:val="000000" w:themeColor="text1"/>
          <w:sz w:val="28"/>
        </w:rPr>
        <w:t>подушевому</w:t>
      </w:r>
      <w:proofErr w:type="spellEnd"/>
      <w:r w:rsidR="0033001A" w:rsidRPr="00AE2BC0">
        <w:rPr>
          <w:rFonts w:ascii="Times New Roman" w:hAnsi="Times New Roman" w:cs="Times New Roman"/>
          <w:color w:val="000000" w:themeColor="text1"/>
          <w:sz w:val="28"/>
        </w:rPr>
        <w:t xml:space="preserve"> нормативу,</w:t>
      </w:r>
      <w:r w:rsidR="00DB7D97" w:rsidRPr="00AE2BC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3001A" w:rsidRPr="00AE2BC0">
        <w:rPr>
          <w:rFonts w:ascii="Times New Roman" w:hAnsi="Times New Roman" w:cs="Times New Roman"/>
          <w:color w:val="000000" w:themeColor="text1"/>
          <w:sz w:val="28"/>
        </w:rPr>
        <w:t>определяется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доля средств, направляемых на выплаты медицинским организациям в случае достижения целевых значений показателей результативности деятельности.</w:t>
      </w:r>
    </w:p>
    <w:p w:rsidR="005B61AC" w:rsidRPr="00AE2BC0" w:rsidRDefault="005B61AC" w:rsidP="005B61A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Стимулирование производится по итогам </w:t>
      </w:r>
      <w:r w:rsidR="005C0D73" w:rsidRPr="00AE2BC0">
        <w:rPr>
          <w:rFonts w:ascii="Times New Roman" w:hAnsi="Times New Roman" w:cs="Times New Roman"/>
          <w:color w:val="000000" w:themeColor="text1"/>
          <w:sz w:val="28"/>
        </w:rPr>
        <w:t xml:space="preserve">полугодия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в пределах зарезервированных средств по каждой МО, оказывающей первичную медико-санитарную помощь и имеющей прикрепленное население, при достижении показателей результативности. </w:t>
      </w:r>
    </w:p>
    <w:p w:rsidR="00D51BF3" w:rsidRPr="00AE2BC0" w:rsidRDefault="00D51BF3" w:rsidP="00AE2BC0">
      <w:pPr>
        <w:shd w:val="clear" w:color="auto" w:fill="FFFFFF"/>
        <w:spacing w:after="0" w:line="283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Оценка результативности деятельности медицинских организаций, оказывающих медицинскую помощь в амбулаторных условиях, осуществляется в баллах по итогам </w:t>
      </w:r>
      <w:r w:rsidR="00056E46" w:rsidRPr="00AE2BC0">
        <w:rPr>
          <w:rFonts w:ascii="Times New Roman" w:hAnsi="Times New Roman" w:cs="Times New Roman"/>
          <w:color w:val="000000" w:themeColor="text1"/>
          <w:sz w:val="28"/>
        </w:rPr>
        <w:t xml:space="preserve">полугодия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>решением Комиссии</w:t>
      </w:r>
      <w:r w:rsidR="00FA58FD" w:rsidRPr="00AE2BC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A58FD" w:rsidRPr="00AE2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оценке показателей результативности деятельности медицинских организаций, финансируемых по </w:t>
      </w:r>
      <w:proofErr w:type="spellStart"/>
      <w:r w:rsidR="00FA58FD" w:rsidRPr="00AE2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подушевому</w:t>
      </w:r>
      <w:proofErr w:type="spellEnd"/>
      <w:r w:rsidR="00FA58FD" w:rsidRPr="00AE2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нормативу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, по показателям, которым соответствует данный период оценки. </w:t>
      </w:r>
    </w:p>
    <w:p w:rsidR="00963744" w:rsidRPr="00AE2BC0" w:rsidRDefault="00963744" w:rsidP="00AE2B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СМО </w:t>
      </w:r>
      <w:r w:rsidR="00977F45" w:rsidRPr="00AE2BC0">
        <w:rPr>
          <w:rFonts w:ascii="Times New Roman" w:hAnsi="Times New Roman" w:cs="Times New Roman"/>
          <w:color w:val="000000" w:themeColor="text1"/>
          <w:sz w:val="28"/>
        </w:rPr>
        <w:t>до 20 числа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месяца следующего за отчетным </w:t>
      </w:r>
      <w:r w:rsidR="00056E46" w:rsidRPr="00AE2BC0">
        <w:rPr>
          <w:rFonts w:ascii="Times New Roman" w:hAnsi="Times New Roman" w:cs="Times New Roman"/>
          <w:color w:val="000000" w:themeColor="text1"/>
          <w:sz w:val="28"/>
        </w:rPr>
        <w:t xml:space="preserve">полугодием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представляет в территориальный фонд и в Комиссию информацию о достигнутых показателях </w:t>
      </w:r>
      <w:r w:rsidR="00F76BC5" w:rsidRPr="00AE2BC0">
        <w:rPr>
          <w:rFonts w:ascii="Times New Roman" w:hAnsi="Times New Roman" w:cs="Times New Roman"/>
          <w:color w:val="000000" w:themeColor="text1"/>
          <w:sz w:val="28"/>
        </w:rPr>
        <w:t>результативности деятельности МО.</w:t>
      </w:r>
    </w:p>
    <w:p w:rsidR="00382A14" w:rsidRPr="00AE2BC0" w:rsidRDefault="00382A14" w:rsidP="00AE2B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Показатели результативности деятельности и целевые значения установлены в Таблице 1 к данному Приложению. </w:t>
      </w:r>
    </w:p>
    <w:p w:rsidR="00571C37" w:rsidRPr="00AE2BC0" w:rsidRDefault="00571C37" w:rsidP="0057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>При этом коллективными договорами, соглашениями, локальными нормативными актами, заключаемыми в соответствии с трудовым законодательством и иными нормативными правовыми актами, содержащими нормы трудового права и регулирующими системы оплаты труда в медицинских организациях, в том числе системы доплат и надбавок стимулирующего характера и системы премирования, необходимо предусмотреть стимулирующие выплаты медицинским работникам за достижение аналогичных показателей.</w:t>
      </w:r>
    </w:p>
    <w:p w:rsidR="00BE2F0A" w:rsidRPr="00AE2BC0" w:rsidRDefault="00403697" w:rsidP="00BE2F0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>Р</w:t>
      </w:r>
      <w:r w:rsidR="00BE2F0A" w:rsidRPr="00AE2BC0">
        <w:rPr>
          <w:rFonts w:ascii="Times New Roman" w:hAnsi="Times New Roman" w:cs="Times New Roman"/>
          <w:color w:val="000000" w:themeColor="text1"/>
          <w:sz w:val="28"/>
        </w:rPr>
        <w:t xml:space="preserve">азмер финансового обеспечения медицинской организации, имеющей прикрепившихся лиц, по </w:t>
      </w:r>
      <w:proofErr w:type="spellStart"/>
      <w:r w:rsidR="00BE2F0A" w:rsidRPr="00AE2BC0">
        <w:rPr>
          <w:rFonts w:ascii="Times New Roman" w:hAnsi="Times New Roman" w:cs="Times New Roman"/>
          <w:color w:val="000000" w:themeColor="text1"/>
          <w:sz w:val="28"/>
        </w:rPr>
        <w:t>подушевому</w:t>
      </w:r>
      <w:proofErr w:type="spellEnd"/>
      <w:r w:rsidR="00BE2F0A" w:rsidRPr="00AE2BC0">
        <w:rPr>
          <w:rFonts w:ascii="Times New Roman" w:hAnsi="Times New Roman" w:cs="Times New Roman"/>
          <w:color w:val="000000" w:themeColor="text1"/>
          <w:sz w:val="28"/>
        </w:rPr>
        <w:t xml:space="preserve"> нормативу определяется по следующей </w:t>
      </w:r>
      <w:r w:rsidR="00BE2F0A" w:rsidRPr="00AE2BC0">
        <w:rPr>
          <w:rFonts w:ascii="Times New Roman" w:hAnsi="Times New Roman" w:cs="Times New Roman"/>
          <w:color w:val="000000" w:themeColor="text1"/>
          <w:sz w:val="28"/>
        </w:rPr>
        <w:lastRenderedPageBreak/>
        <w:t>формуле:</w:t>
      </w:r>
    </w:p>
    <w:p w:rsidR="00BE2F0A" w:rsidRPr="00AE2BC0" w:rsidRDefault="00BE2F0A" w:rsidP="00BE2F0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2F0A" w:rsidRPr="00AE2BC0" w:rsidRDefault="00754F8F" w:rsidP="00AE2BC0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ПН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lang w:eastAsia="en-US"/>
          </w:rPr>
          <m:t>=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ФДП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 w:eastAsia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lang w:eastAsia="en-US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 w:eastAsia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lang w:eastAsia="en-US"/>
          </w:rPr>
          <m:t>×(1-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РД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lang w:eastAsia="en-US"/>
          </w:rPr>
          <m:t>)+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eastAsia="en-US"/>
              </w:rPr>
              <m:t>РД</m:t>
            </m:r>
          </m:sub>
        </m:sSub>
      </m:oMath>
      <w:r w:rsidR="00BE2F0A" w:rsidRPr="00AE2BC0">
        <w:rPr>
          <w:rFonts w:ascii="Times New Roman" w:hAnsi="Times New Roman" w:cs="Times New Roman"/>
          <w:color w:val="000000" w:themeColor="text1"/>
          <w:sz w:val="28"/>
        </w:rPr>
        <w:t>, где:</w:t>
      </w:r>
    </w:p>
    <w:p w:rsidR="00BE2F0A" w:rsidRPr="00AE2BC0" w:rsidRDefault="00BE2F0A" w:rsidP="00BE2F0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AE2BC0" w:rsidRPr="00AE2BC0" w:rsidTr="00DD061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2F0A" w:rsidRPr="00AE2BC0" w:rsidRDefault="00BE2F0A" w:rsidP="00DD0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ОС</w:t>
            </w:r>
            <w:r w:rsidRPr="00AE2BC0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BE2F0A" w:rsidRPr="00AE2BC0" w:rsidRDefault="00BE2F0A" w:rsidP="00DD0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финансовое</w:t>
            </w:r>
            <w:proofErr w:type="gramEnd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обеспечение медицинской организации, имеющей прикрепившихся лиц, по </w:t>
            </w:r>
            <w:proofErr w:type="spellStart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подушевому</w:t>
            </w:r>
            <w:proofErr w:type="spellEnd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нормативу, рублей;</w:t>
            </w:r>
          </w:p>
        </w:tc>
      </w:tr>
      <w:tr w:rsidR="00AE2BC0" w:rsidRPr="00AE2BC0" w:rsidTr="00DD061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E2F0A" w:rsidRPr="00AE2BC0" w:rsidRDefault="00BE2F0A" w:rsidP="00DD0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Д</w:t>
            </w:r>
            <w:r w:rsidRPr="00AE2BC0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РД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BE2F0A" w:rsidRPr="00AE2BC0" w:rsidRDefault="00BE2F0A" w:rsidP="00DD0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доля</w:t>
            </w:r>
            <w:proofErr w:type="gramEnd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средств, направляемых на выплаты медицинским организациям в случае достижения целевых значений показателей результативности деятельности</w:t>
            </w:r>
            <w:r w:rsidR="00A50D5F"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(%)</w:t>
            </w:r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</w:tc>
      </w:tr>
      <w:tr w:rsidR="00AE2BC0" w:rsidRPr="00AE2BC0" w:rsidTr="00DD061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3001A" w:rsidRPr="00AE2BC0" w:rsidRDefault="00BE2F0A" w:rsidP="00DD06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ОС</w:t>
            </w:r>
            <w:r w:rsidRPr="00AE2BC0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</w:rPr>
              <w:t>РД</w:t>
            </w:r>
          </w:p>
          <w:p w:rsidR="0033001A" w:rsidRPr="00AE2BC0" w:rsidRDefault="0033001A" w:rsidP="0033001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33001A" w:rsidRPr="00AE2BC0" w:rsidRDefault="0033001A" w:rsidP="0033001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BE2F0A" w:rsidRPr="00AE2BC0" w:rsidRDefault="00754F8F" w:rsidP="0033001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ФДП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:rsidR="00066B26" w:rsidRPr="00AE2BC0" w:rsidRDefault="00066B26" w:rsidP="0033001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33001A" w:rsidRPr="00AE2BC0" w:rsidRDefault="00754F8F" w:rsidP="0033001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403697" w:rsidRPr="00AE2BC0" w:rsidRDefault="00BE2F0A" w:rsidP="00DD0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размер</w:t>
            </w:r>
            <w:proofErr w:type="gramEnd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средств, направляемых на выплаты медицинским организациям в случае достижения целевых значений показателей результативности деятельности, рублей.</w:t>
            </w:r>
          </w:p>
          <w:p w:rsidR="0033001A" w:rsidRPr="00AE2BC0" w:rsidRDefault="0033001A" w:rsidP="00DD0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3001A" w:rsidRPr="00AE2BC0" w:rsidRDefault="00066B26" w:rsidP="00DD0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фактический</w:t>
            </w:r>
            <w:proofErr w:type="gramEnd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дифференцированный </w:t>
            </w:r>
            <w:proofErr w:type="spellStart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подушевой</w:t>
            </w:r>
            <w:proofErr w:type="spellEnd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норматив финансирования амбулаторной медицинской помощи </w:t>
            </w:r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для i-той медицинской организации, рублей.</w:t>
            </w:r>
          </w:p>
          <w:p w:rsidR="0033001A" w:rsidRPr="00AE2BC0" w:rsidRDefault="0033001A" w:rsidP="00DD06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3001A" w:rsidRPr="00AE2BC0" w:rsidRDefault="00066B26" w:rsidP="00066B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>численность</w:t>
            </w:r>
            <w:proofErr w:type="gramEnd"/>
            <w:r w:rsidRPr="00AE2BC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застрахованного населения Республики Дагестан, человек.</w:t>
            </w:r>
          </w:p>
        </w:tc>
      </w:tr>
    </w:tbl>
    <w:p w:rsidR="0085086D" w:rsidRPr="00AE2BC0" w:rsidRDefault="005C0D73" w:rsidP="0085086D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Полугодовой </w:t>
      </w:r>
      <w:r w:rsidR="0085086D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объем </w:t>
      </w:r>
      <w:r w:rsidR="00A50D5F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зарезервированных </w:t>
      </w:r>
      <w:r w:rsidR="0085086D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стимулирующих выплат определяется </w:t>
      </w:r>
      <w:r w:rsidR="0016449C" w:rsidRPr="00AE2BC0">
        <w:rPr>
          <w:rFonts w:cs="Times New Roman"/>
          <w:color w:val="000000" w:themeColor="text1"/>
          <w:spacing w:val="0"/>
          <w:sz w:val="28"/>
          <w:szCs w:val="28"/>
        </w:rPr>
        <w:t>для каждой МО, имеющей</w:t>
      </w:r>
      <w:r w:rsidR="0085086D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прикрепленных лиц, по формуле:</w:t>
      </w:r>
    </w:p>
    <w:p w:rsidR="00BE2F0A" w:rsidRPr="00AE2BC0" w:rsidRDefault="00BE2F0A" w:rsidP="00571C37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</w:p>
    <w:p w:rsidR="00571C37" w:rsidRPr="00AE2BC0" w:rsidRDefault="00BE2F0A" w:rsidP="00571C37">
      <w:pPr>
        <w:pStyle w:val="a4"/>
        <w:spacing w:before="0" w:after="0" w:line="240" w:lineRule="auto"/>
        <w:ind w:firstLine="708"/>
        <w:rPr>
          <w:rFonts w:cs="Times New Roman"/>
          <w:color w:val="000000" w:themeColor="text1"/>
          <w:spacing w:val="0"/>
          <w:sz w:val="28"/>
          <w:szCs w:val="28"/>
        </w:rPr>
      </w:pPr>
      <w:proofErr w:type="spellStart"/>
      <w:r w:rsidRPr="00AE2BC0">
        <w:rPr>
          <w:rFonts w:cs="Times New Roman"/>
          <w:color w:val="000000" w:themeColor="text1"/>
          <w:sz w:val="28"/>
        </w:rPr>
        <w:t>ОС</w:t>
      </w:r>
      <w:r w:rsidR="009D16D4" w:rsidRPr="00AE2BC0">
        <w:rPr>
          <w:rFonts w:cs="Times New Roman"/>
          <w:color w:val="000000" w:themeColor="text1"/>
          <w:sz w:val="28"/>
        </w:rPr>
        <w:t>рез</w:t>
      </w:r>
      <w:r w:rsidR="009A13C9" w:rsidRPr="00AE2BC0">
        <w:rPr>
          <w:rFonts w:cs="Times New Roman"/>
          <w:color w:val="000000" w:themeColor="text1"/>
          <w:sz w:val="28"/>
          <w:lang w:val="en-US"/>
        </w:rPr>
        <w:t>i</w:t>
      </w:r>
      <w:proofErr w:type="spellEnd"/>
      <w:r w:rsidR="00571C37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= </w:t>
      </w:r>
      <w:r w:rsidRPr="00AE2BC0">
        <w:rPr>
          <w:rFonts w:cs="Times New Roman"/>
          <w:color w:val="000000" w:themeColor="text1"/>
          <w:sz w:val="28"/>
        </w:rPr>
        <w:t>Д</w:t>
      </w:r>
      <w:r w:rsidRPr="00AE2BC0">
        <w:rPr>
          <w:rFonts w:cs="Times New Roman"/>
          <w:color w:val="000000" w:themeColor="text1"/>
          <w:sz w:val="28"/>
          <w:vertAlign w:val="subscript"/>
        </w:rPr>
        <w:t>РД</w:t>
      </w:r>
      <w:r w:rsidR="00571C37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× ∑ (ОСФ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571C37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1</w:t>
      </w:r>
      <w:r w:rsidR="00571C37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+ ОСФ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571C37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2</w:t>
      </w:r>
      <w:r w:rsidR="00571C37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+ ОСФ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571C37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3</w:t>
      </w:r>
      <w:r w:rsidR="005C0D73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+</w:t>
      </w:r>
      <w:r w:rsidR="005C0D73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</w:t>
      </w:r>
      <w:r w:rsidR="002A4946" w:rsidRPr="00AE2BC0">
        <w:rPr>
          <w:rFonts w:cs="Times New Roman"/>
          <w:color w:val="000000" w:themeColor="text1"/>
          <w:spacing w:val="0"/>
          <w:sz w:val="28"/>
          <w:szCs w:val="28"/>
        </w:rPr>
        <w:t>ОСФ</w:t>
      </w:r>
      <w:proofErr w:type="spellStart"/>
      <w:r w:rsidR="002A4946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2A4946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4+</w:t>
      </w:r>
      <w:r w:rsidR="005C0D73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ОСФ</w:t>
      </w:r>
      <w:proofErr w:type="spellStart"/>
      <w:r w:rsidR="005C0D73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5C0D73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5+</w:t>
      </w:r>
      <w:r w:rsidR="002A4946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ОСФ</w:t>
      </w:r>
      <w:proofErr w:type="spellStart"/>
      <w:r w:rsidR="002A4946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2A4946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6+</w:t>
      </w:r>
      <w:r w:rsidR="00571C37" w:rsidRPr="00AE2BC0">
        <w:rPr>
          <w:rFonts w:cs="Times New Roman"/>
          <w:color w:val="000000" w:themeColor="text1"/>
          <w:spacing w:val="0"/>
          <w:sz w:val="28"/>
          <w:szCs w:val="28"/>
        </w:rPr>
        <w:t>), где</w:t>
      </w:r>
    </w:p>
    <w:p w:rsidR="0085086D" w:rsidRPr="00AE2BC0" w:rsidRDefault="0085086D" w:rsidP="00571C37">
      <w:pPr>
        <w:pStyle w:val="a4"/>
        <w:spacing w:before="0" w:after="0" w:line="240" w:lineRule="auto"/>
        <w:ind w:firstLine="708"/>
        <w:rPr>
          <w:rFonts w:cs="Times New Roman"/>
          <w:color w:val="000000" w:themeColor="text1"/>
          <w:spacing w:val="0"/>
          <w:sz w:val="28"/>
          <w:szCs w:val="28"/>
        </w:rPr>
      </w:pPr>
    </w:p>
    <w:p w:rsidR="00571C37" w:rsidRPr="00AE2BC0" w:rsidRDefault="00571C37" w:rsidP="00571C37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ОСФ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1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– остаток средств финансового обеспечения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за первый месяц 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полугодия</w:t>
      </w:r>
      <w:r w:rsidR="009A13C9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по 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9A13C9" w:rsidRPr="00AE2BC0">
        <w:rPr>
          <w:rFonts w:cs="Times New Roman"/>
          <w:color w:val="000000" w:themeColor="text1"/>
          <w:spacing w:val="0"/>
          <w:sz w:val="28"/>
          <w:szCs w:val="28"/>
        </w:rPr>
        <w:t>–ой МО;</w:t>
      </w:r>
    </w:p>
    <w:p w:rsidR="00571C37" w:rsidRPr="00AE2BC0" w:rsidRDefault="00571C37" w:rsidP="00571C37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ОСФ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2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– остаток средств фи</w:t>
      </w:r>
      <w:bookmarkStart w:id="0" w:name="_GoBack"/>
      <w:bookmarkEnd w:id="0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нансового обеспечения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за второй месяц 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полугодия</w:t>
      </w:r>
      <w:r w:rsidR="009A13C9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по 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9A13C9" w:rsidRPr="00AE2BC0">
        <w:rPr>
          <w:rFonts w:cs="Times New Roman"/>
          <w:color w:val="000000" w:themeColor="text1"/>
          <w:spacing w:val="0"/>
          <w:sz w:val="28"/>
          <w:szCs w:val="28"/>
        </w:rPr>
        <w:t>–ой МО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>;</w:t>
      </w:r>
    </w:p>
    <w:p w:rsidR="00571C37" w:rsidRPr="00AE2BC0" w:rsidRDefault="00571C37" w:rsidP="00571C37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ОСФ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3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– остаток средств финансового обеспечения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за третий месяц 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полугодия</w:t>
      </w:r>
      <w:r w:rsidR="009A13C9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по </w:t>
      </w:r>
      <w:proofErr w:type="spellStart"/>
      <w:r w:rsidR="009A13C9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9A13C9" w:rsidRPr="00AE2BC0">
        <w:rPr>
          <w:rFonts w:cs="Times New Roman"/>
          <w:color w:val="000000" w:themeColor="text1"/>
          <w:spacing w:val="0"/>
          <w:sz w:val="28"/>
          <w:szCs w:val="28"/>
        </w:rPr>
        <w:t>–ой МО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>;</w:t>
      </w:r>
    </w:p>
    <w:p w:rsidR="002A4946" w:rsidRPr="00AE2BC0" w:rsidRDefault="002A4946" w:rsidP="002A4946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ОСФ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4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– остаток средств финансового обеспече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ния по </w:t>
      </w:r>
      <w:proofErr w:type="spellStart"/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за четвертый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месяц 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полугодия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>–ой МО;</w:t>
      </w:r>
    </w:p>
    <w:p w:rsidR="002A4946" w:rsidRPr="00AE2BC0" w:rsidRDefault="002A4946" w:rsidP="002A4946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ОСФ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5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– остаток средств финансового обеспечения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за 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пятый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месяц 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полугодия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>–ой МО;</w:t>
      </w:r>
    </w:p>
    <w:p w:rsidR="002A4946" w:rsidRPr="00AE2BC0" w:rsidRDefault="002A4946" w:rsidP="002A4946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ОСФ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6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– остаток средств финансового обеспече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ния по </w:t>
      </w:r>
      <w:proofErr w:type="spellStart"/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за шестой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месяц </w:t>
      </w:r>
      <w:r w:rsidR="002D7388" w:rsidRPr="00AE2BC0">
        <w:rPr>
          <w:rFonts w:cs="Times New Roman"/>
          <w:color w:val="000000" w:themeColor="text1"/>
          <w:spacing w:val="0"/>
          <w:sz w:val="28"/>
          <w:szCs w:val="28"/>
        </w:rPr>
        <w:t>полугодия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>–ой МО;</w:t>
      </w:r>
    </w:p>
    <w:p w:rsidR="00571C37" w:rsidRPr="00AE2BC0" w:rsidRDefault="0085086D" w:rsidP="0085086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>Дрд</w:t>
      </w:r>
      <w:proofErr w:type="spellEnd"/>
      <w:r w:rsidR="00571C37"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>доля средств, направляемых на выплаты медицинским организациям в случае достижения целевых значений показателей результативности деятельности</w:t>
      </w:r>
      <w:r w:rsidR="00FA58FD" w:rsidRPr="00AE2BC0">
        <w:rPr>
          <w:rFonts w:ascii="Times New Roman" w:hAnsi="Times New Roman" w:cs="Times New Roman"/>
          <w:color w:val="000000" w:themeColor="text1"/>
          <w:sz w:val="28"/>
        </w:rPr>
        <w:t>.</w:t>
      </w:r>
      <w:r w:rsidR="00A50D5F" w:rsidRPr="00AE2BC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A58FD" w:rsidRPr="00AE2BC0" w:rsidRDefault="00FA58FD" w:rsidP="00FA58F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Доля средств на осуществление стимулирующих выплат медицинским организациям, имеющим прикрепившееся население составляет </w:t>
      </w:r>
      <w:r w:rsidR="00754F8F">
        <w:rPr>
          <w:rFonts w:ascii="Times New Roman" w:hAnsi="Times New Roman" w:cs="Times New Roman"/>
          <w:color w:val="000000" w:themeColor="text1"/>
          <w:sz w:val="28"/>
        </w:rPr>
        <w:t>5</w:t>
      </w:r>
      <w:r w:rsidR="00357258" w:rsidRPr="00AE2BC0">
        <w:rPr>
          <w:rFonts w:ascii="Times New Roman" w:hAnsi="Times New Roman" w:cs="Times New Roman"/>
          <w:color w:val="000000" w:themeColor="text1"/>
          <w:sz w:val="28"/>
        </w:rPr>
        <w:t>%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от суммы </w:t>
      </w:r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остатка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средств </w:t>
      </w:r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нормативу финансирования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03697" w:rsidRPr="00AE2BC0" w:rsidRDefault="00403697" w:rsidP="00403697">
      <w:pPr>
        <w:pStyle w:val="a4"/>
        <w:spacing w:before="0" w:after="0" w:line="240" w:lineRule="auto"/>
        <w:ind w:firstLine="708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Сумма остатка финансового обеспечения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определяется СМО для каждой медицинской организации следующим образом: </w:t>
      </w:r>
    </w:p>
    <w:p w:rsidR="00403697" w:rsidRPr="00AE2BC0" w:rsidRDefault="00403697" w:rsidP="00403697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– из общего размера финансового обеспечения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</w:t>
      </w:r>
      <w:r w:rsidR="00AE2BC0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ативу </w:t>
      </w:r>
      <w:r w:rsidR="00AE2BC0" w:rsidRPr="00AE2BC0">
        <w:rPr>
          <w:rFonts w:cs="Times New Roman"/>
          <w:color w:val="000000" w:themeColor="text1"/>
          <w:spacing w:val="0"/>
          <w:sz w:val="28"/>
          <w:szCs w:val="28"/>
        </w:rPr>
        <w:lastRenderedPageBreak/>
        <w:t>исключается сумма средств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в рамках межучережденческих взаиморасчетов;</w:t>
      </w:r>
    </w:p>
    <w:p w:rsidR="00403697" w:rsidRPr="00AE2BC0" w:rsidRDefault="00403697" w:rsidP="00403697">
      <w:pPr>
        <w:pStyle w:val="a4"/>
        <w:spacing w:before="0" w:after="0" w:line="240" w:lineRule="auto"/>
        <w:ind w:firstLine="708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>– из суммы средств, подлежащих перечислению в медицинскую организацию,  исключаются суммы частичной или полной неоплаты медицинской помощи  (в соответствии с Перечнем оснований для частичной или полной неоплаты медицинской помощи и применения штрафных санкций  по результатам  медико-экономического контроля, медико-экономической экспертизы, экспертизы качества медицинской помощи), которые страховщик, осуществляя оплату медицинских услуг, имеет право предъявлять в соответствии с договором на оказание и оплату медицинской помощи по обязате</w:t>
      </w:r>
      <w:r w:rsidR="00BC21A0" w:rsidRPr="00AE2BC0">
        <w:rPr>
          <w:rFonts w:cs="Times New Roman"/>
          <w:color w:val="000000" w:themeColor="text1"/>
          <w:spacing w:val="0"/>
          <w:sz w:val="28"/>
          <w:szCs w:val="28"/>
        </w:rPr>
        <w:t>льному медицинскому страхованию.</w:t>
      </w:r>
    </w:p>
    <w:p w:rsidR="00FE6EC5" w:rsidRPr="00AE2BC0" w:rsidRDefault="00FE6EC5" w:rsidP="001E722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>При определении размера стимулирующих выплат при</w:t>
      </w:r>
      <w:r w:rsidR="0074516B" w:rsidRPr="00AE2BC0">
        <w:rPr>
          <w:rFonts w:ascii="Times New Roman" w:hAnsi="Times New Roman" w:cs="Times New Roman"/>
          <w:color w:val="000000" w:themeColor="text1"/>
          <w:sz w:val="28"/>
        </w:rPr>
        <w:t>меняется стоимость одного балла, определяемая по формуле:</w:t>
      </w:r>
    </w:p>
    <w:p w:rsidR="002E212B" w:rsidRPr="00AE2BC0" w:rsidRDefault="002E212B" w:rsidP="001E722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E6EC5" w:rsidRPr="00AE2BC0" w:rsidRDefault="00FE6EC5" w:rsidP="00AE2BC0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С</w:t>
      </w:r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>Т</w:t>
      </w:r>
      <w:r w:rsidR="00B86158" w:rsidRPr="00AE2BC0">
        <w:rPr>
          <w:rFonts w:ascii="Times New Roman" w:hAnsi="Times New Roman" w:cs="Times New Roman"/>
          <w:color w:val="000000" w:themeColor="text1"/>
          <w:sz w:val="28"/>
        </w:rPr>
        <w:t>б</w:t>
      </w:r>
      <w:proofErr w:type="spellEnd"/>
      <w:r w:rsidR="00B86158" w:rsidRPr="00AE2BC0">
        <w:rPr>
          <w:rFonts w:ascii="Times New Roman" w:hAnsi="Times New Roman" w:cs="Times New Roman"/>
          <w:color w:val="000000" w:themeColor="text1"/>
          <w:sz w:val="28"/>
        </w:rPr>
        <w:t>=</w:t>
      </w:r>
      <w:proofErr w:type="spellStart"/>
      <w:r w:rsidR="00B86158" w:rsidRPr="00AE2BC0">
        <w:rPr>
          <w:rFonts w:ascii="Times New Roman" w:hAnsi="Times New Roman" w:cs="Times New Roman"/>
          <w:color w:val="000000" w:themeColor="text1"/>
          <w:sz w:val="28"/>
        </w:rPr>
        <w:t>ОС</w:t>
      </w:r>
      <w:r w:rsidR="009D16D4" w:rsidRPr="00AE2BC0">
        <w:rPr>
          <w:rFonts w:ascii="Times New Roman" w:hAnsi="Times New Roman" w:cs="Times New Roman"/>
          <w:color w:val="000000" w:themeColor="text1"/>
          <w:sz w:val="28"/>
        </w:rPr>
        <w:t>рез</w:t>
      </w:r>
      <w:r w:rsidR="00B86158"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>/∑</w:t>
      </w:r>
      <w:proofErr w:type="spellStart"/>
      <w:r w:rsidR="00B86158" w:rsidRPr="00AE2BC0">
        <w:rPr>
          <w:rFonts w:ascii="Times New Roman" w:hAnsi="Times New Roman" w:cs="Times New Roman"/>
          <w:color w:val="000000" w:themeColor="text1"/>
          <w:sz w:val="28"/>
        </w:rPr>
        <w:t>Кб</w:t>
      </w:r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>МО</w:t>
      </w:r>
      <w:r w:rsidR="002E212B"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>, где</w:t>
      </w:r>
    </w:p>
    <w:p w:rsidR="004C542B" w:rsidRPr="00AE2BC0" w:rsidRDefault="004C542B" w:rsidP="001E722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522BE" w:rsidRPr="00AE2BC0" w:rsidRDefault="004C542B" w:rsidP="00AE2B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СТб</w:t>
      </w:r>
      <w:proofErr w:type="spellEnd"/>
      <w:r w:rsidR="00AE2BC0"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="00B86158" w:rsidRPr="00AE2BC0">
        <w:rPr>
          <w:rFonts w:ascii="Times New Roman" w:hAnsi="Times New Roman" w:cs="Times New Roman"/>
          <w:color w:val="000000" w:themeColor="text1"/>
          <w:sz w:val="28"/>
        </w:rPr>
        <w:t>- с</w:t>
      </w:r>
      <w:r w:rsidR="000D6901" w:rsidRPr="00AE2BC0">
        <w:rPr>
          <w:rFonts w:ascii="Times New Roman" w:hAnsi="Times New Roman" w:cs="Times New Roman"/>
          <w:color w:val="000000" w:themeColor="text1"/>
          <w:sz w:val="28"/>
        </w:rPr>
        <w:t>тоимостное выражение одного балла;</w:t>
      </w:r>
    </w:p>
    <w:p w:rsidR="002E212B" w:rsidRPr="00AE2BC0" w:rsidRDefault="00BC21A0" w:rsidP="002E21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ОС</w:t>
      </w:r>
      <w:r w:rsidR="009D16D4" w:rsidRPr="00AE2BC0">
        <w:rPr>
          <w:rFonts w:ascii="Times New Roman" w:hAnsi="Times New Roman" w:cs="Times New Roman"/>
          <w:color w:val="000000" w:themeColor="text1"/>
          <w:sz w:val="28"/>
        </w:rPr>
        <w:t>рез</w:t>
      </w:r>
      <w:r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="00AE2BC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 xml:space="preserve">– средства зарезервированные для </w:t>
      </w:r>
      <w:proofErr w:type="spellStart"/>
      <w:r w:rsidR="002E212B"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 xml:space="preserve">-ой МО, сформированные по </w:t>
      </w:r>
      <w:r w:rsidR="00A935DF" w:rsidRPr="00AE2BC0">
        <w:rPr>
          <w:rFonts w:ascii="Times New Roman" w:hAnsi="Times New Roman" w:cs="Times New Roman"/>
          <w:color w:val="000000" w:themeColor="text1"/>
          <w:sz w:val="28"/>
        </w:rPr>
        <w:t xml:space="preserve">результатам </w:t>
      </w:r>
      <w:r w:rsidR="008F5D17" w:rsidRPr="00AE2BC0">
        <w:rPr>
          <w:rFonts w:ascii="Times New Roman" w:hAnsi="Times New Roman" w:cs="Times New Roman"/>
          <w:color w:val="000000" w:themeColor="text1"/>
          <w:sz w:val="28"/>
        </w:rPr>
        <w:t>полугодия</w:t>
      </w:r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E212B" w:rsidRPr="00AE2BC0" w:rsidRDefault="002E212B" w:rsidP="002E21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КбМО</w:t>
      </w:r>
      <w:r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="00E7719F" w:rsidRPr="00AE2BC0">
        <w:rPr>
          <w:rFonts w:ascii="Times New Roman" w:hAnsi="Times New Roman" w:cs="Times New Roman"/>
          <w:color w:val="000000" w:themeColor="text1"/>
          <w:sz w:val="28"/>
        </w:rPr>
        <w:t>количество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баллов, </w:t>
      </w:r>
      <w:r w:rsidR="00852DF5" w:rsidRPr="00AE2BC0">
        <w:rPr>
          <w:rFonts w:ascii="Times New Roman" w:hAnsi="Times New Roman" w:cs="Times New Roman"/>
          <w:color w:val="000000" w:themeColor="text1"/>
          <w:sz w:val="28"/>
        </w:rPr>
        <w:t xml:space="preserve">максимально возможных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-ой МО по результатам оценки показателей </w:t>
      </w:r>
      <w:r w:rsidR="008F5D17" w:rsidRPr="00AE2BC0">
        <w:rPr>
          <w:rFonts w:ascii="Times New Roman" w:hAnsi="Times New Roman" w:cs="Times New Roman"/>
          <w:color w:val="000000" w:themeColor="text1"/>
          <w:sz w:val="28"/>
        </w:rPr>
        <w:t>полугодия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E212B" w:rsidRPr="00AE2BC0" w:rsidRDefault="002E212B" w:rsidP="002E21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E212B" w:rsidRPr="00AE2BC0" w:rsidRDefault="002E212B" w:rsidP="002E21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>Размер</w:t>
      </w:r>
      <w:r w:rsidR="00AE2BC0" w:rsidRPr="00AE2BC0">
        <w:rPr>
          <w:rFonts w:ascii="Times New Roman" w:hAnsi="Times New Roman" w:cs="Times New Roman"/>
          <w:color w:val="000000" w:themeColor="text1"/>
          <w:sz w:val="28"/>
        </w:rPr>
        <w:t xml:space="preserve"> стимулирующих выплат по итогам </w:t>
      </w:r>
      <w:r w:rsidR="008F5D17" w:rsidRPr="00AE2BC0">
        <w:rPr>
          <w:rFonts w:ascii="Times New Roman" w:hAnsi="Times New Roman" w:cs="Times New Roman"/>
          <w:color w:val="000000" w:themeColor="text1"/>
          <w:sz w:val="28"/>
        </w:rPr>
        <w:t>полугодия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C92A1A" w:rsidRPr="00AE2BC0">
        <w:rPr>
          <w:rFonts w:ascii="Times New Roman" w:hAnsi="Times New Roman" w:cs="Times New Roman"/>
          <w:color w:val="000000" w:themeColor="text1"/>
          <w:sz w:val="28"/>
        </w:rPr>
        <w:t>каждой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МО определяется по формуле:</w:t>
      </w:r>
    </w:p>
    <w:p w:rsidR="002E212B" w:rsidRPr="00AE2BC0" w:rsidRDefault="002E212B" w:rsidP="002E21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E212B" w:rsidRPr="00AE2BC0" w:rsidRDefault="009D16D4" w:rsidP="002E212B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ОСрд</w:t>
      </w:r>
      <w:r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 xml:space="preserve">= </w:t>
      </w:r>
      <w:proofErr w:type="spellStart"/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>СТб</w:t>
      </w:r>
      <w:proofErr w:type="spellEnd"/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 xml:space="preserve"> * </w:t>
      </w:r>
      <w:proofErr w:type="spellStart"/>
      <w:r w:rsidR="002E212B" w:rsidRPr="00AE2BC0">
        <w:rPr>
          <w:rFonts w:ascii="Times New Roman" w:hAnsi="Times New Roman" w:cs="Times New Roman"/>
          <w:color w:val="000000" w:themeColor="text1"/>
          <w:sz w:val="28"/>
        </w:rPr>
        <w:t>КбМО</w:t>
      </w:r>
      <w:r w:rsidR="002E212B"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</w:p>
    <w:p w:rsidR="00AE6131" w:rsidRPr="00AE2BC0" w:rsidRDefault="00AE6131" w:rsidP="00E03A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A3023" w:rsidRPr="00AE2BC0" w:rsidRDefault="00FA3023" w:rsidP="00FA30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>Средства, включая стимулирующие выплаты, направляются СМО в медицинские организации в следующем объеме и порядке:</w:t>
      </w:r>
    </w:p>
    <w:p w:rsidR="00FA3023" w:rsidRPr="00AE2BC0" w:rsidRDefault="00FA3023" w:rsidP="00FA302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- при оплате счетов за </w:t>
      </w:r>
      <w:r w:rsidR="00357258" w:rsidRPr="00AE2BC0">
        <w:rPr>
          <w:rFonts w:ascii="Times New Roman" w:hAnsi="Times New Roman" w:cs="Times New Roman"/>
          <w:color w:val="000000" w:themeColor="text1"/>
          <w:sz w:val="28"/>
        </w:rPr>
        <w:t xml:space="preserve">первые пять месяцев полугодия 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СМО перечисляет в медицинские организации остаток средств финансового обеспечения по 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подушевому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нормативу в </w:t>
      </w:r>
      <w:r w:rsidR="00830960" w:rsidRPr="00AE2BC0">
        <w:rPr>
          <w:rFonts w:ascii="Times New Roman" w:hAnsi="Times New Roman" w:cs="Times New Roman"/>
          <w:color w:val="000000" w:themeColor="text1"/>
          <w:sz w:val="28"/>
        </w:rPr>
        <w:t xml:space="preserve">размере </w:t>
      </w:r>
      <w:r w:rsidR="00754F8F">
        <w:rPr>
          <w:rFonts w:ascii="Times New Roman" w:hAnsi="Times New Roman" w:cs="Times New Roman"/>
          <w:color w:val="000000" w:themeColor="text1"/>
          <w:sz w:val="28"/>
        </w:rPr>
        <w:t>95</w:t>
      </w:r>
      <w:r w:rsidR="00357258" w:rsidRPr="00AE2BC0">
        <w:rPr>
          <w:rFonts w:ascii="Times New Roman" w:hAnsi="Times New Roman" w:cs="Times New Roman"/>
          <w:color w:val="000000" w:themeColor="text1"/>
          <w:sz w:val="28"/>
        </w:rPr>
        <w:t>%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C675BC" w:rsidRPr="00AE2BC0" w:rsidRDefault="00FA3023" w:rsidP="00C675BC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z w:val="28"/>
        </w:rPr>
        <w:t xml:space="preserve">- оплата счетов за </w:t>
      </w:r>
      <w:r w:rsidR="00357258" w:rsidRPr="00AE2BC0">
        <w:rPr>
          <w:rFonts w:cs="Times New Roman"/>
          <w:color w:val="000000" w:themeColor="text1"/>
          <w:sz w:val="28"/>
        </w:rPr>
        <w:t xml:space="preserve">шестой месяц полугодия </w:t>
      </w:r>
      <w:r w:rsidRPr="00AE2BC0">
        <w:rPr>
          <w:rFonts w:cs="Times New Roman"/>
          <w:color w:val="000000" w:themeColor="text1"/>
          <w:sz w:val="28"/>
        </w:rPr>
        <w:t xml:space="preserve">производится СМО с учетом </w:t>
      </w:r>
      <w:r w:rsidR="00830960" w:rsidRPr="00AE2BC0">
        <w:rPr>
          <w:rFonts w:cs="Times New Roman"/>
          <w:color w:val="000000" w:themeColor="text1"/>
          <w:sz w:val="28"/>
        </w:rPr>
        <w:t xml:space="preserve">достигнутых показателей </w:t>
      </w:r>
      <w:r w:rsidRPr="00AE2BC0">
        <w:rPr>
          <w:rFonts w:cs="Times New Roman"/>
          <w:color w:val="000000" w:themeColor="text1"/>
          <w:sz w:val="28"/>
        </w:rPr>
        <w:t>результативности деятельности мед</w:t>
      </w:r>
      <w:r w:rsidR="00C675BC" w:rsidRPr="00AE2BC0">
        <w:rPr>
          <w:rFonts w:cs="Times New Roman"/>
          <w:color w:val="000000" w:themeColor="text1"/>
          <w:sz w:val="28"/>
        </w:rPr>
        <w:t>ицинских организаций за</w:t>
      </w:r>
      <w:r w:rsidR="001D135C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полугодие </w:t>
      </w:r>
      <w:r w:rsidR="00C675BC" w:rsidRPr="00AE2BC0">
        <w:rPr>
          <w:rFonts w:cs="Times New Roman"/>
          <w:color w:val="000000" w:themeColor="text1"/>
          <w:spacing w:val="0"/>
          <w:sz w:val="28"/>
          <w:szCs w:val="28"/>
        </w:rPr>
        <w:t>по формуле:</w:t>
      </w:r>
    </w:p>
    <w:p w:rsidR="00830960" w:rsidRPr="00AE2BC0" w:rsidRDefault="00830960" w:rsidP="00C675BC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</w:p>
    <w:p w:rsidR="00C675BC" w:rsidRPr="00AE2BC0" w:rsidRDefault="00AD23DB" w:rsidP="00AE2BC0">
      <w:pPr>
        <w:pStyle w:val="a4"/>
        <w:spacing w:before="0" w:after="0" w:line="240" w:lineRule="auto"/>
        <w:ind w:firstLine="709"/>
        <w:jc w:val="center"/>
        <w:rPr>
          <w:rFonts w:cs="Times New Roman"/>
          <w:color w:val="000000" w:themeColor="text1"/>
          <w:spacing w:val="0"/>
          <w:sz w:val="28"/>
          <w:szCs w:val="28"/>
        </w:rPr>
      </w:pP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ОСпн</w:t>
      </w:r>
      <w:r w:rsidRPr="00AE2BC0">
        <w:rPr>
          <w:rFonts w:cs="Times New Roman"/>
          <w:color w:val="000000" w:themeColor="text1"/>
          <w:sz w:val="28"/>
          <w:lang w:val="en-US"/>
        </w:rPr>
        <w:t>i</w:t>
      </w:r>
      <w:proofErr w:type="spellEnd"/>
      <w:r w:rsidR="00C675BC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= ОСФ</w:t>
      </w:r>
      <w:proofErr w:type="spellStart"/>
      <w:r w:rsidR="00C675BC" w:rsidRPr="00AE2BC0">
        <w:rPr>
          <w:rFonts w:cs="Times New Roman"/>
          <w:color w:val="000000" w:themeColor="text1"/>
          <w:spacing w:val="0"/>
          <w:sz w:val="28"/>
          <w:szCs w:val="28"/>
          <w:lang w:val="en-US"/>
        </w:rPr>
        <w:t>i</w:t>
      </w:r>
      <w:proofErr w:type="spellEnd"/>
      <w:r w:rsidR="00903978" w:rsidRPr="00AE2BC0">
        <w:rPr>
          <w:rFonts w:cs="Times New Roman"/>
          <w:color w:val="000000" w:themeColor="text1"/>
          <w:spacing w:val="0"/>
          <w:sz w:val="28"/>
          <w:szCs w:val="28"/>
          <w:vertAlign w:val="superscript"/>
        </w:rPr>
        <w:t>6</w:t>
      </w:r>
      <w:r w:rsidR="002C4B42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+ </w:t>
      </w:r>
      <w:proofErr w:type="spellStart"/>
      <w:r w:rsidR="00AC119A" w:rsidRPr="00AE2BC0">
        <w:rPr>
          <w:rFonts w:cs="Times New Roman"/>
          <w:color w:val="000000" w:themeColor="text1"/>
          <w:sz w:val="28"/>
        </w:rPr>
        <w:t>ОСрд</w:t>
      </w:r>
      <w:r w:rsidR="00AC119A" w:rsidRPr="00AE2BC0">
        <w:rPr>
          <w:rFonts w:cs="Times New Roman"/>
          <w:color w:val="000000" w:themeColor="text1"/>
          <w:sz w:val="28"/>
          <w:lang w:val="en-US"/>
        </w:rPr>
        <w:t>i</w:t>
      </w:r>
      <w:proofErr w:type="spellEnd"/>
      <w:r w:rsidR="00C675BC" w:rsidRPr="00AE2BC0">
        <w:rPr>
          <w:rFonts w:cs="Times New Roman"/>
          <w:color w:val="000000" w:themeColor="text1"/>
          <w:spacing w:val="0"/>
          <w:sz w:val="28"/>
          <w:szCs w:val="28"/>
        </w:rPr>
        <w:t>, где</w:t>
      </w:r>
    </w:p>
    <w:p w:rsidR="00AD23DB" w:rsidRPr="00AE2BC0" w:rsidRDefault="00AD23DB" w:rsidP="00C675BC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</w:p>
    <w:p w:rsidR="00C675BC" w:rsidRPr="00AE2BC0" w:rsidRDefault="00AD23DB" w:rsidP="00C675BC">
      <w:pPr>
        <w:pStyle w:val="a4"/>
        <w:spacing w:before="0" w:after="0" w:line="240" w:lineRule="auto"/>
        <w:ind w:firstLine="709"/>
        <w:rPr>
          <w:rFonts w:cs="Times New Roman"/>
          <w:color w:val="000000" w:themeColor="text1"/>
          <w:spacing w:val="0"/>
          <w:sz w:val="28"/>
          <w:szCs w:val="28"/>
        </w:rPr>
      </w:pP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ОСпн</w:t>
      </w:r>
      <w:r w:rsidRPr="00AE2BC0">
        <w:rPr>
          <w:rFonts w:cs="Times New Roman"/>
          <w:color w:val="000000" w:themeColor="text1"/>
          <w:sz w:val="28"/>
          <w:lang w:val="en-US"/>
        </w:rPr>
        <w:t>i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- финансовое обеспечение медицинской организации, имеющей прикрепившихся лиц, по </w:t>
      </w:r>
      <w:proofErr w:type="spellStart"/>
      <w:r w:rsidRPr="00AE2BC0">
        <w:rPr>
          <w:rFonts w:cs="Times New Roman"/>
          <w:color w:val="000000" w:themeColor="text1"/>
          <w:spacing w:val="0"/>
          <w:sz w:val="28"/>
          <w:szCs w:val="28"/>
        </w:rPr>
        <w:t>подушевому</w:t>
      </w:r>
      <w:proofErr w:type="spellEnd"/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нормативу за </w:t>
      </w:r>
      <w:r w:rsidR="001D135C" w:rsidRPr="00AE2BC0">
        <w:rPr>
          <w:rFonts w:cs="Times New Roman"/>
          <w:color w:val="000000" w:themeColor="text1"/>
          <w:sz w:val="28"/>
        </w:rPr>
        <w:t>шестой месяц полугодия</w:t>
      </w:r>
      <w:r w:rsidR="00C675BC" w:rsidRPr="00AE2BC0">
        <w:rPr>
          <w:rFonts w:cs="Times New Roman"/>
          <w:color w:val="000000" w:themeColor="text1"/>
          <w:spacing w:val="0"/>
          <w:sz w:val="28"/>
          <w:szCs w:val="28"/>
        </w:rPr>
        <w:t>;</w:t>
      </w:r>
    </w:p>
    <w:p w:rsidR="00C675BC" w:rsidRPr="00AE2BC0" w:rsidRDefault="00AD23DB" w:rsidP="009039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>ОСФ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903978" w:rsidRPr="00AE2BC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="00C675BC"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остаток средств финансового обеспечения по 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 w:rsidR="00DB7D97"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нормативу за </w:t>
      </w:r>
      <w:r w:rsidR="001D135C" w:rsidRPr="00AE2BC0">
        <w:rPr>
          <w:rFonts w:ascii="Times New Roman" w:hAnsi="Times New Roman" w:cs="Times New Roman"/>
          <w:color w:val="000000" w:themeColor="text1"/>
          <w:sz w:val="28"/>
        </w:rPr>
        <w:t xml:space="preserve">шестой месяц полугодия </w:t>
      </w:r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>–ой МО</w:t>
      </w:r>
      <w:r w:rsidR="00503891"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равный </w:t>
      </w:r>
      <w:r w:rsidR="00754F8F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903978"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D16D4" w:rsidRPr="00AE2B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16D4" w:rsidRPr="00AE2BC0" w:rsidRDefault="009D16D4" w:rsidP="009D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2BC0">
        <w:rPr>
          <w:rFonts w:ascii="Times New Roman" w:hAnsi="Times New Roman" w:cs="Times New Roman"/>
          <w:color w:val="000000" w:themeColor="text1"/>
          <w:sz w:val="28"/>
        </w:rPr>
        <w:t>ОСрд</w:t>
      </w:r>
      <w:r w:rsidRPr="00AE2BC0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 w:rsidRPr="00AE2BC0">
        <w:rPr>
          <w:rFonts w:ascii="Times New Roman" w:hAnsi="Times New Roman" w:cs="Times New Roman"/>
          <w:color w:val="000000" w:themeColor="text1"/>
          <w:sz w:val="28"/>
        </w:rPr>
        <w:t xml:space="preserve"> - размер средств</w:t>
      </w:r>
      <w:r w:rsidR="00503891" w:rsidRPr="00AE2BC0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r w:rsidR="001D135C" w:rsidRPr="00AE2BC0">
        <w:rPr>
          <w:rFonts w:ascii="Times New Roman" w:hAnsi="Times New Roman" w:cs="Times New Roman"/>
          <w:color w:val="000000" w:themeColor="text1"/>
          <w:sz w:val="28"/>
        </w:rPr>
        <w:t>полугодие</w:t>
      </w:r>
      <w:r w:rsidRPr="00AE2BC0">
        <w:rPr>
          <w:rFonts w:ascii="Times New Roman" w:hAnsi="Times New Roman" w:cs="Times New Roman"/>
          <w:color w:val="000000" w:themeColor="text1"/>
          <w:sz w:val="28"/>
        </w:rPr>
        <w:t>, направляемых на выплаты медицинским организациям в случае достижения целевых значений показателей результативности деятельности, рублей.</w:t>
      </w:r>
    </w:p>
    <w:p w:rsidR="00AE2BC0" w:rsidRDefault="00AE2BC0" w:rsidP="00AE2BC0">
      <w:pPr>
        <w:pStyle w:val="a4"/>
        <w:spacing w:before="0" w:after="0" w:line="240" w:lineRule="auto"/>
        <w:ind w:firstLine="708"/>
        <w:rPr>
          <w:rFonts w:cs="Times New Roman"/>
          <w:color w:val="000000" w:themeColor="text1"/>
          <w:spacing w:val="0"/>
          <w:sz w:val="28"/>
          <w:szCs w:val="28"/>
        </w:rPr>
      </w:pPr>
    </w:p>
    <w:p w:rsidR="00064EBD" w:rsidRPr="00AE2BC0" w:rsidRDefault="00C675BC" w:rsidP="00AE2BC0">
      <w:pPr>
        <w:pStyle w:val="a4"/>
        <w:spacing w:before="0" w:after="0" w:line="240" w:lineRule="auto"/>
        <w:ind w:firstLine="708"/>
        <w:rPr>
          <w:rFonts w:cs="Times New Roman"/>
          <w:color w:val="000000" w:themeColor="text1"/>
          <w:spacing w:val="0"/>
          <w:sz w:val="28"/>
          <w:szCs w:val="28"/>
        </w:rPr>
      </w:pP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СМО </w:t>
      </w:r>
      <w:r w:rsidR="008F5D17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по результатам полугодия 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>довод</w:t>
      </w:r>
      <w:r w:rsidR="00503891" w:rsidRPr="00AE2BC0">
        <w:rPr>
          <w:rFonts w:cs="Times New Roman"/>
          <w:color w:val="000000" w:themeColor="text1"/>
          <w:spacing w:val="0"/>
          <w:sz w:val="28"/>
          <w:szCs w:val="28"/>
        </w:rPr>
        <w:t>и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т до сведения каждой медицинской организации информацию о результативности деятельности и о сумме окончательного финансирования с учетом </w:t>
      </w:r>
      <w:r w:rsidR="00503891" w:rsidRPr="00AE2BC0">
        <w:rPr>
          <w:rFonts w:cs="Times New Roman"/>
          <w:color w:val="000000" w:themeColor="text1"/>
          <w:spacing w:val="0"/>
          <w:sz w:val="28"/>
          <w:szCs w:val="28"/>
        </w:rPr>
        <w:t>показателей результативности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не позднее </w:t>
      </w:r>
      <w:r w:rsidRPr="00AE2BC0">
        <w:rPr>
          <w:rFonts w:cs="Times New Roman"/>
          <w:color w:val="000000" w:themeColor="text1"/>
          <w:spacing w:val="0"/>
          <w:sz w:val="28"/>
          <w:szCs w:val="28"/>
        </w:rPr>
        <w:lastRenderedPageBreak/>
        <w:t>дня проведения окончательного расчета</w:t>
      </w:r>
      <w:r w:rsidR="00503891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за последний месяц </w:t>
      </w:r>
      <w:r w:rsidR="001D135C" w:rsidRPr="00AE2BC0">
        <w:rPr>
          <w:rFonts w:cs="Times New Roman"/>
          <w:color w:val="000000" w:themeColor="text1"/>
          <w:spacing w:val="0"/>
          <w:sz w:val="28"/>
          <w:szCs w:val="28"/>
        </w:rPr>
        <w:t>полугодия</w:t>
      </w:r>
      <w:r w:rsidR="00503891" w:rsidRPr="00AE2BC0">
        <w:rPr>
          <w:rFonts w:cs="Times New Roman"/>
          <w:color w:val="000000" w:themeColor="text1"/>
          <w:spacing w:val="0"/>
          <w:sz w:val="28"/>
          <w:szCs w:val="28"/>
        </w:rPr>
        <w:t>.</w:t>
      </w:r>
      <w:r w:rsidR="00064EBD" w:rsidRPr="00AE2BC0">
        <w:rPr>
          <w:rFonts w:cs="Times New Roman"/>
          <w:color w:val="000000" w:themeColor="text1"/>
          <w:spacing w:val="0"/>
          <w:sz w:val="28"/>
          <w:szCs w:val="28"/>
        </w:rPr>
        <w:t xml:space="preserve"> </w:t>
      </w:r>
    </w:p>
    <w:p w:rsidR="008D41EB" w:rsidRDefault="008D41EB" w:rsidP="008D41EB">
      <w:pPr>
        <w:tabs>
          <w:tab w:val="left" w:pos="3084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4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</w:p>
    <w:p w:rsidR="00064EBD" w:rsidRPr="008D41EB" w:rsidRDefault="008D41EB" w:rsidP="008D41EB">
      <w:pPr>
        <w:tabs>
          <w:tab w:val="left" w:pos="3084"/>
        </w:tabs>
        <w:jc w:val="right"/>
        <w:rPr>
          <w:rFonts w:ascii="Times New Roman" w:hAnsi="Times New Roman" w:cs="Times New Roman"/>
          <w:b/>
          <w:color w:val="000000" w:themeColor="text1"/>
        </w:rPr>
      </w:pPr>
      <w:r w:rsidRPr="008D4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Таблица №1</w:t>
      </w:r>
    </w:p>
    <w:p w:rsidR="00064EBD" w:rsidRPr="00AE2BC0" w:rsidRDefault="00064EBD" w:rsidP="00064EBD">
      <w:pPr>
        <w:tabs>
          <w:tab w:val="left" w:pos="30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2B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результативности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2479"/>
        <w:gridCol w:w="1488"/>
        <w:gridCol w:w="1551"/>
        <w:gridCol w:w="2651"/>
      </w:tblGrid>
      <w:tr w:rsidR="00AE2BC0" w:rsidRPr="00AE2BC0" w:rsidTr="008D41EB">
        <w:trPr>
          <w:jc w:val="center"/>
        </w:trPr>
        <w:tc>
          <w:tcPr>
            <w:tcW w:w="1402" w:type="dxa"/>
            <w:vAlign w:val="center"/>
          </w:tcPr>
          <w:p w:rsidR="00AE1406" w:rsidRPr="00AE2BC0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479" w:type="dxa"/>
            <w:vAlign w:val="center"/>
          </w:tcPr>
          <w:p w:rsidR="00AE1406" w:rsidRPr="00AE2BC0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88" w:type="dxa"/>
            <w:vAlign w:val="center"/>
          </w:tcPr>
          <w:p w:rsidR="00AE1406" w:rsidRPr="00AE2BC0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51" w:type="dxa"/>
            <w:vAlign w:val="center"/>
          </w:tcPr>
          <w:p w:rsidR="00AE1406" w:rsidRPr="00AE2BC0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651" w:type="dxa"/>
            <w:vAlign w:val="center"/>
          </w:tcPr>
          <w:p w:rsidR="00AE1406" w:rsidRPr="00AE2BC0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AE2BC0" w:rsidRPr="00AE2BC0" w:rsidTr="008D41EB">
        <w:trPr>
          <w:jc w:val="center"/>
        </w:trPr>
        <w:tc>
          <w:tcPr>
            <w:tcW w:w="1402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объемов проведения </w:t>
            </w:r>
            <w:proofErr w:type="gramStart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профилактических  медицинских</w:t>
            </w:r>
            <w:proofErr w:type="gramEnd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осмотров в амбулаторных условиях</w:t>
            </w:r>
          </w:p>
        </w:tc>
        <w:tc>
          <w:tcPr>
            <w:tcW w:w="1488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85-100%       80-84%          75-79%       менее 75% </w:t>
            </w:r>
          </w:p>
        </w:tc>
        <w:tc>
          <w:tcPr>
            <w:tcW w:w="1551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3                                   2                                     1                                       0</w:t>
            </w:r>
          </w:p>
        </w:tc>
        <w:tc>
          <w:tcPr>
            <w:tcW w:w="2651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персонифицированного учета об оказанной медицинской помощи</w:t>
            </w:r>
          </w:p>
        </w:tc>
      </w:tr>
      <w:tr w:rsidR="00AE2BC0" w:rsidRPr="00AE2BC0" w:rsidTr="008D41EB">
        <w:trPr>
          <w:jc w:val="center"/>
        </w:trPr>
        <w:tc>
          <w:tcPr>
            <w:tcW w:w="1402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диспансеризацией определенных групп взрослого населения и детского населения из подлежащего диспансеризации в текущем году</w:t>
            </w:r>
          </w:p>
        </w:tc>
        <w:tc>
          <w:tcPr>
            <w:tcW w:w="1488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85-100%       80-84%          75-79%       менее 75% </w:t>
            </w:r>
          </w:p>
        </w:tc>
        <w:tc>
          <w:tcPr>
            <w:tcW w:w="1551" w:type="dxa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3                                   2                                     1                                       0</w:t>
            </w:r>
          </w:p>
        </w:tc>
        <w:tc>
          <w:tcPr>
            <w:tcW w:w="2651" w:type="dxa"/>
          </w:tcPr>
          <w:p w:rsidR="00AD2212" w:rsidRPr="004A7702" w:rsidRDefault="00AD2212" w:rsidP="00AD22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персонифицированного учета об оказанной медицинской помощи</w:t>
            </w:r>
          </w:p>
        </w:tc>
      </w:tr>
      <w:tr w:rsidR="00AE2BC0" w:rsidRPr="00AE2BC0" w:rsidTr="008D41EB">
        <w:trPr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12" w:rsidRPr="004A7702" w:rsidRDefault="00AD2212" w:rsidP="00AE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объемов посещений в амбулаторных условиях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85-100%       80-84%          75-79%       менее 75%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12" w:rsidRPr="004A7702" w:rsidRDefault="00AD2212" w:rsidP="00AD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3                                   2                                     1                                       0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2" w:rsidRPr="004A7702" w:rsidRDefault="00AD2212" w:rsidP="00AD22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персонифицированного учета об оказанной медицинской помощи</w:t>
            </w:r>
          </w:p>
        </w:tc>
      </w:tr>
      <w:tr w:rsidR="00AE2BC0" w:rsidRPr="00AE2BC0" w:rsidTr="008D41EB">
        <w:trPr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объемов посещений при оказании медицинской помощи в неотложной форме в амбулаторных условиях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85-100%       80-84%          75-79%       менее 75%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3                                   2                                     1                                       0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6" w:rsidRPr="004A7702" w:rsidRDefault="00AE1406" w:rsidP="00AE14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персонифицированного учета об оказанной медицинской помощи</w:t>
            </w:r>
          </w:p>
        </w:tc>
      </w:tr>
      <w:tr w:rsidR="00AE2BC0" w:rsidRPr="00AE2BC0" w:rsidTr="008D41EB">
        <w:trPr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объемов обращений в связи заболеванием в амбулаторных условиях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85-100%       80-84%          75-79%       менее 75%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3                                   2                                     1                                       0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6" w:rsidRPr="004A7702" w:rsidRDefault="00AE1406" w:rsidP="00AE14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персонифицированного учета об оказанной медицинской помощи</w:t>
            </w:r>
          </w:p>
        </w:tc>
      </w:tr>
      <w:tr w:rsidR="00AE2BC0" w:rsidRPr="00AE2BC0" w:rsidTr="008D41EB">
        <w:trPr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экстренных госпитализаций в общем объеме госпитализаций прикрепленного населения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</w:t>
            </w:r>
            <w:proofErr w:type="gramEnd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55% ,  54,9%-47,0%,  46,9%-40,0% менее 40%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0                                  1                                     2                                       3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персонифицированного учета об оказанной медицинской помощи</w:t>
            </w:r>
          </w:p>
        </w:tc>
      </w:tr>
      <w:tr w:rsidR="00AE2BC0" w:rsidRPr="00AE2BC0" w:rsidTr="008D41EB">
        <w:trPr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107E16"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 выявленных случаев онкологических заболеваний на ранних стадиях (</w:t>
            </w: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стадии) в общем </w:t>
            </w:r>
            <w:proofErr w:type="gramStart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количестве  </w:t>
            </w: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выявленных</w:t>
            </w:r>
            <w:proofErr w:type="gramEnd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случаев онкологических заболеваний в течение года.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56% и </w:t>
            </w:r>
            <w:proofErr w:type="gramStart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более,  45</w:t>
            </w:r>
            <w:proofErr w:type="gramEnd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%-56%,  менее 45%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                                   2                                                                          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06" w:rsidRPr="004A7702" w:rsidRDefault="00AE1406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</w:t>
            </w:r>
            <w:proofErr w:type="gramEnd"/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E2BC0" w:rsidRPr="00AE2BC0" w:rsidTr="008D41EB">
        <w:trPr>
          <w:trHeight w:val="114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A" w:rsidRPr="004A7702" w:rsidRDefault="00AE2BC0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A" w:rsidRPr="004A7702" w:rsidRDefault="001D381A" w:rsidP="00AE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обоснованных жалоб пациентов на организацию работы медицинской организации, поступивших в СМО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A" w:rsidRPr="004A7702" w:rsidRDefault="001D381A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1,1 и более                              1,0-0,5            0,5-0,1                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A" w:rsidRPr="004A7702" w:rsidRDefault="001D381A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0                                  1                                     2                                       3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A" w:rsidRPr="004A7702" w:rsidRDefault="001D381A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обращений ЗЛ СМО</w:t>
            </w:r>
          </w:p>
          <w:p w:rsidR="00AD2212" w:rsidRPr="004A7702" w:rsidRDefault="00AD2212" w:rsidP="00A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электронный журнал обращений</w:t>
            </w:r>
          </w:p>
        </w:tc>
      </w:tr>
    </w:tbl>
    <w:p w:rsidR="00F60839" w:rsidRPr="00AE2BC0" w:rsidRDefault="00F60839" w:rsidP="008F5D17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sectPr w:rsidR="00F60839" w:rsidRPr="00AE2BC0" w:rsidSect="00AE2BC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0C3"/>
    <w:rsid w:val="00012F87"/>
    <w:rsid w:val="00056E46"/>
    <w:rsid w:val="00064EBD"/>
    <w:rsid w:val="00066B26"/>
    <w:rsid w:val="000A4D7D"/>
    <w:rsid w:val="000C7A59"/>
    <w:rsid w:val="000D6901"/>
    <w:rsid w:val="000F2ABA"/>
    <w:rsid w:val="000F4461"/>
    <w:rsid w:val="00107E16"/>
    <w:rsid w:val="00134B89"/>
    <w:rsid w:val="00136433"/>
    <w:rsid w:val="0015135E"/>
    <w:rsid w:val="0016449C"/>
    <w:rsid w:val="00170DC5"/>
    <w:rsid w:val="001A3005"/>
    <w:rsid w:val="001C001E"/>
    <w:rsid w:val="001D135C"/>
    <w:rsid w:val="001D381A"/>
    <w:rsid w:val="001D6752"/>
    <w:rsid w:val="001E7226"/>
    <w:rsid w:val="002550C3"/>
    <w:rsid w:val="00264CC9"/>
    <w:rsid w:val="002A2DA9"/>
    <w:rsid w:val="002A4946"/>
    <w:rsid w:val="002B70E4"/>
    <w:rsid w:val="002C4B42"/>
    <w:rsid w:val="002C4CE2"/>
    <w:rsid w:val="002D7388"/>
    <w:rsid w:val="002E212B"/>
    <w:rsid w:val="00327033"/>
    <w:rsid w:val="0033001A"/>
    <w:rsid w:val="00341196"/>
    <w:rsid w:val="003548D0"/>
    <w:rsid w:val="00357258"/>
    <w:rsid w:val="00382850"/>
    <w:rsid w:val="00382A14"/>
    <w:rsid w:val="003C0D48"/>
    <w:rsid w:val="003C3B4E"/>
    <w:rsid w:val="0040121B"/>
    <w:rsid w:val="004034B3"/>
    <w:rsid w:val="00403697"/>
    <w:rsid w:val="00431651"/>
    <w:rsid w:val="00445D81"/>
    <w:rsid w:val="004522BE"/>
    <w:rsid w:val="00452EFE"/>
    <w:rsid w:val="00462AAB"/>
    <w:rsid w:val="004716F0"/>
    <w:rsid w:val="004852CF"/>
    <w:rsid w:val="00490D09"/>
    <w:rsid w:val="00490F35"/>
    <w:rsid w:val="0049642E"/>
    <w:rsid w:val="004A7702"/>
    <w:rsid w:val="004C0057"/>
    <w:rsid w:val="004C2280"/>
    <w:rsid w:val="004C3626"/>
    <w:rsid w:val="004C542B"/>
    <w:rsid w:val="004D07BF"/>
    <w:rsid w:val="00503891"/>
    <w:rsid w:val="005149BD"/>
    <w:rsid w:val="00521EBD"/>
    <w:rsid w:val="00571C37"/>
    <w:rsid w:val="00591761"/>
    <w:rsid w:val="005B61AC"/>
    <w:rsid w:val="005C0D73"/>
    <w:rsid w:val="006079BC"/>
    <w:rsid w:val="00613E02"/>
    <w:rsid w:val="00621637"/>
    <w:rsid w:val="00630718"/>
    <w:rsid w:val="00681A42"/>
    <w:rsid w:val="00684AF5"/>
    <w:rsid w:val="006D2A2C"/>
    <w:rsid w:val="0073568A"/>
    <w:rsid w:val="007359EC"/>
    <w:rsid w:val="0074516B"/>
    <w:rsid w:val="00747EDC"/>
    <w:rsid w:val="00754F8F"/>
    <w:rsid w:val="00765A66"/>
    <w:rsid w:val="00790558"/>
    <w:rsid w:val="007B53D8"/>
    <w:rsid w:val="007D2C5A"/>
    <w:rsid w:val="007E14AE"/>
    <w:rsid w:val="00830960"/>
    <w:rsid w:val="00837120"/>
    <w:rsid w:val="0085086D"/>
    <w:rsid w:val="00852DF5"/>
    <w:rsid w:val="00856B2D"/>
    <w:rsid w:val="008D41EB"/>
    <w:rsid w:val="008F5D17"/>
    <w:rsid w:val="00903978"/>
    <w:rsid w:val="00910D21"/>
    <w:rsid w:val="00912340"/>
    <w:rsid w:val="00913EBC"/>
    <w:rsid w:val="009203E0"/>
    <w:rsid w:val="00942058"/>
    <w:rsid w:val="00963744"/>
    <w:rsid w:val="00970B5E"/>
    <w:rsid w:val="00973257"/>
    <w:rsid w:val="00977F45"/>
    <w:rsid w:val="009A13C9"/>
    <w:rsid w:val="009B0284"/>
    <w:rsid w:val="009B66EB"/>
    <w:rsid w:val="009D16D4"/>
    <w:rsid w:val="009F20B0"/>
    <w:rsid w:val="009F7C39"/>
    <w:rsid w:val="00A011B5"/>
    <w:rsid w:val="00A145E9"/>
    <w:rsid w:val="00A16D36"/>
    <w:rsid w:val="00A50D5F"/>
    <w:rsid w:val="00A53171"/>
    <w:rsid w:val="00A62F34"/>
    <w:rsid w:val="00A86C6E"/>
    <w:rsid w:val="00A935DF"/>
    <w:rsid w:val="00A97EA2"/>
    <w:rsid w:val="00AC119A"/>
    <w:rsid w:val="00AD2212"/>
    <w:rsid w:val="00AD23DB"/>
    <w:rsid w:val="00AD4B8A"/>
    <w:rsid w:val="00AE1406"/>
    <w:rsid w:val="00AE2BC0"/>
    <w:rsid w:val="00AE6131"/>
    <w:rsid w:val="00B57D4B"/>
    <w:rsid w:val="00B86158"/>
    <w:rsid w:val="00BC21A0"/>
    <w:rsid w:val="00BE139D"/>
    <w:rsid w:val="00BE2F0A"/>
    <w:rsid w:val="00BE4EFE"/>
    <w:rsid w:val="00C35AE5"/>
    <w:rsid w:val="00C61CAE"/>
    <w:rsid w:val="00C63DFB"/>
    <w:rsid w:val="00C675BC"/>
    <w:rsid w:val="00C831D7"/>
    <w:rsid w:val="00C92A1A"/>
    <w:rsid w:val="00CB5799"/>
    <w:rsid w:val="00D51BF3"/>
    <w:rsid w:val="00D863C2"/>
    <w:rsid w:val="00DB43A3"/>
    <w:rsid w:val="00DB7D97"/>
    <w:rsid w:val="00DD0619"/>
    <w:rsid w:val="00DD5619"/>
    <w:rsid w:val="00DE7E9B"/>
    <w:rsid w:val="00E03AFA"/>
    <w:rsid w:val="00E7719F"/>
    <w:rsid w:val="00E80AEB"/>
    <w:rsid w:val="00EB04F1"/>
    <w:rsid w:val="00ED5F93"/>
    <w:rsid w:val="00EE3088"/>
    <w:rsid w:val="00EE6A07"/>
    <w:rsid w:val="00F02554"/>
    <w:rsid w:val="00F3481C"/>
    <w:rsid w:val="00F47A20"/>
    <w:rsid w:val="00F60839"/>
    <w:rsid w:val="00F63062"/>
    <w:rsid w:val="00F76BC5"/>
    <w:rsid w:val="00F8165C"/>
    <w:rsid w:val="00F8581E"/>
    <w:rsid w:val="00FA2B30"/>
    <w:rsid w:val="00FA3023"/>
    <w:rsid w:val="00FA58FD"/>
    <w:rsid w:val="00FB3E25"/>
    <w:rsid w:val="00FE6EC5"/>
    <w:rsid w:val="00FF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DD22-3AAF-44BA-ACF9-8C6AC1C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39"/>
    <w:rsid w:val="00E8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4"/>
    <w:uiPriority w:val="99"/>
    <w:rsid w:val="00571C37"/>
    <w:rPr>
      <w:rFonts w:ascii="Times New Roman" w:hAnsi="Times New Roman"/>
      <w:spacing w:val="8"/>
      <w:shd w:val="clear" w:color="auto" w:fill="FFFFFF"/>
    </w:rPr>
  </w:style>
  <w:style w:type="paragraph" w:styleId="a4">
    <w:name w:val="Body Text"/>
    <w:basedOn w:val="a"/>
    <w:link w:val="1"/>
    <w:uiPriority w:val="99"/>
    <w:rsid w:val="00571C37"/>
    <w:pPr>
      <w:widowControl w:val="0"/>
      <w:shd w:val="clear" w:color="auto" w:fill="FFFFFF"/>
      <w:spacing w:before="300" w:after="480" w:line="240" w:lineRule="atLeast"/>
      <w:jc w:val="both"/>
    </w:pPr>
    <w:rPr>
      <w:rFonts w:ascii="Times New Roman" w:hAnsi="Times New Roman"/>
      <w:spacing w:val="8"/>
    </w:rPr>
  </w:style>
  <w:style w:type="character" w:customStyle="1" w:styleId="a5">
    <w:name w:val="Основной текст Знак"/>
    <w:basedOn w:val="a0"/>
    <w:uiPriority w:val="99"/>
    <w:semiHidden/>
    <w:rsid w:val="00571C37"/>
  </w:style>
  <w:style w:type="paragraph" w:styleId="a6">
    <w:name w:val="Balloon Text"/>
    <w:basedOn w:val="a"/>
    <w:link w:val="a7"/>
    <w:uiPriority w:val="99"/>
    <w:semiHidden/>
    <w:unhideWhenUsed/>
    <w:rsid w:val="00DB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6933-7353-496E-9FC1-9A69778B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8804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Сайпулаева</dc:creator>
  <cp:keywords/>
  <dc:description/>
  <cp:lastModifiedBy>Гичибике Р. Далгатова</cp:lastModifiedBy>
  <cp:revision>15</cp:revision>
  <cp:lastPrinted>2021-04-22T07:36:00Z</cp:lastPrinted>
  <dcterms:created xsi:type="dcterms:W3CDTF">2021-01-08T13:24:00Z</dcterms:created>
  <dcterms:modified xsi:type="dcterms:W3CDTF">2022-01-11T15:22:00Z</dcterms:modified>
</cp:coreProperties>
</file>